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4816DD" w:rsidRPr="004816DD" w:rsidRDefault="00447C55" w:rsidP="00481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4816DD" w:rsidRPr="004816DD">
        <w:rPr>
          <w:rFonts w:ascii="Times New Roman" w:hAnsi="Times New Roman" w:cs="Times New Roman"/>
          <w:i/>
          <w:sz w:val="28"/>
          <w:szCs w:val="28"/>
        </w:rPr>
        <w:t>4</w:t>
      </w:r>
      <w:r w:rsidR="00BC5572" w:rsidRPr="004816D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816DD" w:rsidRPr="004816DD">
        <w:rPr>
          <w:rFonts w:ascii="Times New Roman" w:hAnsi="Times New Roman" w:cs="Times New Roman"/>
          <w:i/>
          <w:sz w:val="28"/>
          <w:szCs w:val="28"/>
        </w:rPr>
        <w:t>«</w:t>
      </w:r>
      <w:r w:rsidR="004816DD" w:rsidRPr="004816DD">
        <w:rPr>
          <w:rStyle w:val="FontStyle19"/>
          <w:i/>
          <w:sz w:val="28"/>
          <w:szCs w:val="28"/>
        </w:rPr>
        <w:t>Принятие нормативного правового акта субъекта Российской Федерации о защите прав инвесторов и механизмах поддержки инвестиционной деятельности</w:t>
      </w:r>
      <w:r w:rsidR="004816DD" w:rsidRPr="004816DD">
        <w:rPr>
          <w:rFonts w:ascii="Times New Roman" w:hAnsi="Times New Roman" w:cs="Times New Roman"/>
          <w:i/>
          <w:sz w:val="28"/>
          <w:szCs w:val="28"/>
        </w:rPr>
        <w:t>».</w:t>
      </w:r>
      <w:r w:rsidR="004816DD" w:rsidRPr="00481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6DD" w:rsidRDefault="004816DD" w:rsidP="004816DD">
      <w:pPr>
        <w:pStyle w:val="ConsPlusNormal"/>
        <w:ind w:firstLine="709"/>
        <w:jc w:val="both"/>
      </w:pPr>
      <w:r w:rsidRPr="004816DD">
        <w:t>В регионе действует Закон Курской области от 12.08.2004 года № 37-ЗКО «Об инвестиционной деятельности в Курской области», содержащий нормы о защите прав инвесторов и раскрывающий механизмы государственной поддержки инвесторов.</w:t>
      </w:r>
    </w:p>
    <w:p w:rsidR="004816DD" w:rsidRPr="004816DD" w:rsidRDefault="004816DD" w:rsidP="004816DD">
      <w:pPr>
        <w:pStyle w:val="ConsPlusNormal"/>
        <w:ind w:firstLine="709"/>
        <w:jc w:val="both"/>
      </w:pPr>
      <w:proofErr w:type="gramStart"/>
      <w:r w:rsidRPr="004816DD">
        <w:t xml:space="preserve">С 1 января 2015 года </w:t>
      </w:r>
      <w:proofErr w:type="spellStart"/>
      <w:r w:rsidRPr="004816DD">
        <w:t>сельхозтоваропроизводители</w:t>
      </w:r>
      <w:proofErr w:type="spellEnd"/>
      <w:r w:rsidRPr="004816DD">
        <w:t xml:space="preserve"> уплачивают налог на имущество организаций в размере 0,3%. Учитывая, что в области продолжается интенсивная реализация инвестиционных проектов по созданию животноводческих комплексов различных направлений, а также с целью создания благоприятных условий для продолжения реализации начатых проектов, было принято решение о предоставлении инвесторам права воспользоваться возможностью для вхождения в режим наибольшего благоприятствования и получения льготы по</w:t>
      </w:r>
      <w:proofErr w:type="gramEnd"/>
      <w:r w:rsidRPr="004816DD">
        <w:t xml:space="preserve"> налогу на имущество организаций. </w:t>
      </w:r>
    </w:p>
    <w:p w:rsidR="004816DD" w:rsidRPr="004816DD" w:rsidRDefault="004816DD" w:rsidP="004816DD">
      <w:pPr>
        <w:pStyle w:val="ConsPlusNormal"/>
        <w:ind w:firstLine="709"/>
        <w:jc w:val="both"/>
      </w:pPr>
      <w:r w:rsidRPr="004816DD">
        <w:t xml:space="preserve">Для реализации инвестиционных проектов по созданию и развитию предприятий пищевой и перерабатывающей промышленности снижен порог вхождения в режим наибольшего благоприятствования со 100 млн. рублей до 50 млн. рублей. </w:t>
      </w:r>
    </w:p>
    <w:p w:rsidR="004816DD" w:rsidRPr="004816DD" w:rsidRDefault="004816DD" w:rsidP="004816DD">
      <w:pPr>
        <w:pStyle w:val="ConsPlusNormal"/>
        <w:ind w:firstLine="709"/>
        <w:jc w:val="both"/>
      </w:pPr>
      <w:proofErr w:type="gramStart"/>
      <w:r w:rsidRPr="004816DD">
        <w:t>В настоящее время подготовлены и согласованы изменения в Закон Курской области от 12.08.2004 г. № 37-ЗКО «Об инвестиционной деятельности в Курской области», которые вносятся с целью уточнения понятий, применяемых в нормативных правовых актах Российской Федерации и Инвестиционной стратегии Курской области до 2025 года, утвержденной постановлением Губернатора Курской области от 02.12.2014 г. № 527-пг.</w:t>
      </w:r>
      <w:proofErr w:type="gramEnd"/>
    </w:p>
    <w:p w:rsidR="004816DD" w:rsidRPr="004816DD" w:rsidRDefault="004816DD" w:rsidP="004816DD">
      <w:pPr>
        <w:pStyle w:val="ConsPlusNormal"/>
        <w:ind w:firstLine="709"/>
        <w:jc w:val="both"/>
      </w:pPr>
      <w:r w:rsidRPr="004816DD">
        <w:t>Так, федеральными нормативными актами установлены различные названия понятия «промышленный (</w:t>
      </w:r>
      <w:proofErr w:type="gramStart"/>
      <w:r w:rsidRPr="004816DD">
        <w:t xml:space="preserve">индустриальный) </w:t>
      </w:r>
      <w:proofErr w:type="gramEnd"/>
      <w:r w:rsidRPr="004816DD">
        <w:t>парк», даются различные определения этого понятия. С целью обеспечения возможности обращения Администрации Курской области в федеральные органы власти (Министерство промышленности и торговли Российской Федерации, Министерство экономического развития Российской Федерации) по вопросу оказания региону государственной поддержки в ходе создания инфраструктуры промышленных парков предлагается изменить название «промышленный (индустриальный) парк», установленное действующим Законом, и указать на равных основаниях названия «промышленный парк», «индустриальный парк».</w:t>
      </w:r>
    </w:p>
    <w:p w:rsidR="004816DD" w:rsidRDefault="004816DD" w:rsidP="004816DD">
      <w:pPr>
        <w:pStyle w:val="ConsPlusNormal"/>
        <w:ind w:firstLine="709"/>
        <w:jc w:val="both"/>
      </w:pPr>
      <w:r w:rsidRPr="004816DD">
        <w:t xml:space="preserve">Региональным законодательством большинства субъектов Российской Федерации законодательно установлена градация инвестиционных проектов, при этом закреплены понятия «приоритетные» и «особо значимые» проекты. Отнесение инвестиционного проекта к той или иной категории определяет </w:t>
      </w:r>
      <w:r w:rsidRPr="004816DD">
        <w:lastRenderedPageBreak/>
        <w:t>перечень предоставляемых форм государственной поддержки. Инвестиционной стратегией Курской области до 2025 года определены особо значимые для инвестирования отрасли, опираясь на которые предлагается законодательно установить понятие «приоритетные инвестиционные проекты» с выделением, в том числе, особо значимых проектов. Учитывая ограниченные возможности областного бюджета, новые нормы Закона не предусматривают дополнительные меры поддержки инвесторов, действующие нормы уточняются в «привязке» к категориям «приоритетные» и «особо значимые» инвестиционные проекты. Дополнительная поддержка приоритетных проектов будет осуществляться только на этапе конкурсного отбора инвестиционных проектов, когда распределение субсидий областного бюджета будет производиться, начиная с потребности в субсидиях по приоритетным проектам.</w:t>
      </w:r>
    </w:p>
    <w:p w:rsidR="00D63E32" w:rsidRPr="00D63E32" w:rsidRDefault="00D63E32" w:rsidP="004816DD">
      <w:pPr>
        <w:pStyle w:val="ConsPlusNormal"/>
        <w:ind w:firstLine="709"/>
        <w:jc w:val="both"/>
      </w:pPr>
      <w:r w:rsidRPr="00D63E32">
        <w:t>Данные изменения в Закон Курской области № 37-ЗКО «Об инвестиционной деятельности в Курской области»</w:t>
      </w:r>
      <w:r w:rsidRPr="00D63E32">
        <w:rPr>
          <w:i/>
        </w:rPr>
        <w:t xml:space="preserve"> </w:t>
      </w:r>
      <w:r w:rsidRPr="00D63E32">
        <w:t>были приняты 21 декабря 2015 года.</w:t>
      </w:r>
    </w:p>
    <w:p w:rsidR="004816DD" w:rsidRPr="00D63E32" w:rsidRDefault="004816DD" w:rsidP="004816DD">
      <w:pPr>
        <w:pStyle w:val="ConsPlusNormal"/>
        <w:ind w:firstLine="709"/>
        <w:jc w:val="both"/>
      </w:pPr>
    </w:p>
    <w:p w:rsidR="00447C55" w:rsidRPr="004816DD" w:rsidRDefault="00447C55" w:rsidP="004816D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C55" w:rsidRPr="005D0D9F" w:rsidRDefault="00447C55" w:rsidP="004816DD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</w:p>
    <w:p w:rsidR="00447C55" w:rsidRPr="005D0D9F" w:rsidRDefault="00447C55" w:rsidP="004816DD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2C19E9"/>
    <w:rsid w:val="002E5BF8"/>
    <w:rsid w:val="00447C55"/>
    <w:rsid w:val="004816DD"/>
    <w:rsid w:val="0059335D"/>
    <w:rsid w:val="005D0D9F"/>
    <w:rsid w:val="0069316C"/>
    <w:rsid w:val="006C50D4"/>
    <w:rsid w:val="007046E2"/>
    <w:rsid w:val="00752405"/>
    <w:rsid w:val="00911377"/>
    <w:rsid w:val="009D1428"/>
    <w:rsid w:val="00AE7A04"/>
    <w:rsid w:val="00BC5572"/>
    <w:rsid w:val="00CB5F29"/>
    <w:rsid w:val="00D63E32"/>
    <w:rsid w:val="00D9118A"/>
    <w:rsid w:val="00E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Анна Константиновна</cp:lastModifiedBy>
  <cp:revision>9</cp:revision>
  <dcterms:created xsi:type="dcterms:W3CDTF">2015-12-24T07:57:00Z</dcterms:created>
  <dcterms:modified xsi:type="dcterms:W3CDTF">2016-02-02T12:50:00Z</dcterms:modified>
</cp:coreProperties>
</file>