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CD7D64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4AE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0E0A1B" w:rsidRPr="002C64AE">
        <w:rPr>
          <w:rFonts w:ascii="Times New Roman" w:hAnsi="Times New Roman" w:cs="Times New Roman"/>
          <w:i/>
          <w:sz w:val="28"/>
          <w:szCs w:val="28"/>
        </w:rPr>
        <w:t>8</w:t>
      </w:r>
      <w:r w:rsidR="00AE735F" w:rsidRPr="002C64AE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2C6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4AE" w:rsidRPr="002C64AE">
        <w:rPr>
          <w:rFonts w:ascii="Times New Roman" w:hAnsi="Times New Roman" w:cs="Times New Roman"/>
          <w:i/>
          <w:sz w:val="28"/>
          <w:szCs w:val="28"/>
        </w:rPr>
        <w:t>«Наличие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инвесторов»</w:t>
      </w:r>
      <w:r w:rsidR="002C64AE">
        <w:rPr>
          <w:rFonts w:ascii="Times New Roman" w:hAnsi="Times New Roman" w:cs="Times New Roman"/>
          <w:i/>
          <w:sz w:val="28"/>
          <w:szCs w:val="28"/>
        </w:rPr>
        <w:t>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Во втором квартале 2016 г. проведено региональное обследование работодателей с использованием функционала типового личного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кабинета работодателей, включенное в план мероприятий по реализации Инвестиционной Стратегии Курской области до 2025 года. </w:t>
      </w:r>
    </w:p>
    <w:p w:rsid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В автоматизированную систему прогнозирования введена информация о структуре рабочих мест и планируемой потребности в квалифицированных работниках на краткосрочную перспективу (через 2 года, через 5 лет), а также о требованиях к уровню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В течение первого полугодия 2016 года в опросе приняли участие более 700 организаций Курской области различных форм собственности и видов экономической деятельности. Пороговым критерием завершенности опроса работодателей является 5%-й уровень по охвату среднесписочной численности занятых. В результате проведенного опроса в настоящее время этот показатель составляет 26,0% от среднесписочной численности </w:t>
      </w:r>
      <w:proofErr w:type="gramStart"/>
      <w:r w:rsidRPr="009E4CA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E4CA5">
        <w:rPr>
          <w:rFonts w:ascii="Times New Roman" w:hAnsi="Times New Roman" w:cs="Times New Roman"/>
          <w:sz w:val="28"/>
          <w:szCs w:val="28"/>
        </w:rPr>
        <w:t xml:space="preserve"> в экономике Курской области.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Программное обеспечение «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сервис мониторинга информации по вакансиям и безработным рынка труда Курской области» позволяет вовлечь в систему </w:t>
      </w:r>
      <w:proofErr w:type="gramStart"/>
      <w:r w:rsidRPr="009E4CA5">
        <w:rPr>
          <w:rFonts w:ascii="Times New Roman" w:hAnsi="Times New Roman" w:cs="Times New Roman"/>
          <w:sz w:val="28"/>
          <w:szCs w:val="28"/>
        </w:rPr>
        <w:t>прогнозирования специалистов центров занятости населения всех муниципальных образований региона</w:t>
      </w:r>
      <w:proofErr w:type="gramEnd"/>
      <w:r w:rsidRPr="009E4CA5">
        <w:rPr>
          <w:rFonts w:ascii="Times New Roman" w:hAnsi="Times New Roman" w:cs="Times New Roman"/>
          <w:sz w:val="28"/>
          <w:szCs w:val="28"/>
        </w:rPr>
        <w:t xml:space="preserve"> и сделать доступными для широкого круга пользователей систематически актуализируемые данные о состоянии регистрируемого рынка труда в разрезе профессий и специальностей. </w:t>
      </w:r>
      <w:proofErr w:type="gramStart"/>
      <w:r w:rsidRPr="009E4C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4CA5">
        <w:rPr>
          <w:rFonts w:ascii="Times New Roman" w:hAnsi="Times New Roman" w:cs="Times New Roman"/>
          <w:sz w:val="28"/>
          <w:szCs w:val="28"/>
        </w:rPr>
        <w:t xml:space="preserve"> данной информацией можно ознакомиться на сайте </w:t>
      </w:r>
      <w:proofErr w:type="spellStart"/>
      <w:r w:rsidRPr="009E4CA5">
        <w:rPr>
          <w:rFonts w:ascii="Times New Roman" w:hAnsi="Times New Roman" w:cs="Times New Roman"/>
          <w:sz w:val="28"/>
          <w:szCs w:val="28"/>
          <w:lang w:val="en-US"/>
        </w:rPr>
        <w:t>prognoz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>46.</w:t>
      </w:r>
      <w:proofErr w:type="spellStart"/>
      <w:r w:rsidRPr="009E4C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на вкладке «Рынок труда» либо перейти по ссылке </w:t>
      </w:r>
      <w:r w:rsidRPr="009E4CA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E4CA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9E4CA5">
        <w:rPr>
          <w:rFonts w:ascii="Times New Roman" w:hAnsi="Times New Roman" w:cs="Times New Roman"/>
          <w:sz w:val="28"/>
          <w:szCs w:val="28"/>
          <w:lang w:val="en-US"/>
        </w:rPr>
        <w:t>prognoz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>46.</w:t>
      </w:r>
      <w:proofErr w:type="spellStart"/>
      <w:r w:rsidRPr="009E4C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>/</w:t>
      </w:r>
      <w:r w:rsidRPr="009E4CA5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9E4CA5">
        <w:rPr>
          <w:rFonts w:ascii="Times New Roman" w:hAnsi="Times New Roman" w:cs="Times New Roman"/>
          <w:sz w:val="28"/>
          <w:szCs w:val="28"/>
        </w:rPr>
        <w:t>/.</w:t>
      </w:r>
      <w:proofErr w:type="gramEnd"/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CA5">
        <w:rPr>
          <w:rFonts w:ascii="Times New Roman" w:hAnsi="Times New Roman" w:cs="Times New Roman"/>
          <w:iCs/>
          <w:sz w:val="28"/>
          <w:szCs w:val="28"/>
        </w:rPr>
        <w:t xml:space="preserve">В июле 2016 года на основе автоматизированной обработки актуальных статистических данных и агрегирования результатов </w:t>
      </w:r>
      <w:proofErr w:type="spellStart"/>
      <w:r w:rsidRPr="009E4CA5">
        <w:rPr>
          <w:rFonts w:ascii="Times New Roman" w:hAnsi="Times New Roman" w:cs="Times New Roman"/>
          <w:iCs/>
          <w:sz w:val="28"/>
          <w:szCs w:val="28"/>
        </w:rPr>
        <w:t>он-лайн</w:t>
      </w:r>
      <w:proofErr w:type="spellEnd"/>
      <w:r w:rsidRPr="009E4CA5">
        <w:rPr>
          <w:rFonts w:ascii="Times New Roman" w:hAnsi="Times New Roman" w:cs="Times New Roman"/>
          <w:iCs/>
          <w:sz w:val="28"/>
          <w:szCs w:val="28"/>
        </w:rPr>
        <w:t xml:space="preserve"> опросов работодателей получены промежуточные результаты работы системы, в частности, определены  прогнозные значения </w:t>
      </w:r>
      <w:r w:rsidRPr="009E4CA5">
        <w:rPr>
          <w:rFonts w:ascii="Times New Roman" w:hAnsi="Times New Roman" w:cs="Times New Roman"/>
          <w:sz w:val="28"/>
          <w:szCs w:val="28"/>
        </w:rPr>
        <w:t>дополнительной потребности в кадрах и потребности в подготовке кадров, которая может быть удовлетворена за счет подготовки в организациях профессионального образования с учетом возможностей образовательной сети региона и существующих социальных ограничений на среднесрочный период</w:t>
      </w:r>
      <w:proofErr w:type="gramEnd"/>
      <w:r w:rsidRPr="009E4CA5">
        <w:rPr>
          <w:rFonts w:ascii="Times New Roman" w:hAnsi="Times New Roman" w:cs="Times New Roman"/>
          <w:sz w:val="28"/>
          <w:szCs w:val="28"/>
        </w:rPr>
        <w:t xml:space="preserve"> (до 2022 года). Результаты работы Системы представлены в региональные органы исполнительной власти Курской области. 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По результатам опросов обобщены сведения о дополнительной потребности в кадрах на существующие рабочие места, представлены данные о характеристиках рабочих мест, предполагаемых к введению (количестве рабочих мест, требования к уровню образования соискателей, предполагаемый размер месячной заработной платы). </w:t>
      </w:r>
    </w:p>
    <w:p w:rsid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мониторинговых обследований состояния социально-трудовой сферы региона учтены как источники дополнительной информации, применяемой для формирования предложений по контрольным цифрам приема в учреждения профессионального образования региона.</w:t>
      </w:r>
    </w:p>
    <w:p w:rsidR="00305813" w:rsidRPr="003D1B13" w:rsidRDefault="00305813" w:rsidP="003058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Прогноз потребностей регионального рынка труда на 2017-2021гг. в специалистах и перечень образовательных организаций реализующих эти потребности</w:t>
      </w:r>
      <w:r w:rsidRPr="0000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вместе с контрольными цифрами приема </w:t>
      </w:r>
      <w:r w:rsidRPr="00004D3F">
        <w:rPr>
          <w:rFonts w:ascii="Times New Roman" w:hAnsi="Times New Roman" w:cs="Times New Roman"/>
          <w:bCs/>
          <w:color w:val="000000"/>
          <w:sz w:val="28"/>
          <w:szCs w:val="28"/>
        </w:rPr>
        <w:t>размещен на инвестиционном портале Курской области (</w:t>
      </w:r>
      <w:proofErr w:type="spellStart"/>
      <w:r w:rsidRPr="00004D3F">
        <w:rPr>
          <w:rFonts w:ascii="Times New Roman" w:hAnsi="Times New Roman" w:cs="Times New Roman"/>
          <w:bCs/>
          <w:color w:val="000000"/>
          <w:sz w:val="28"/>
          <w:szCs w:val="28"/>
        </w:rPr>
        <w:t>kurskoblinvest.ru</w:t>
      </w:r>
      <w:proofErr w:type="spellEnd"/>
      <w:r w:rsidRPr="00004D3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Курской области (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>) во вкладке «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Внедрение регионального инвестиционного стандарта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» подраздела «Инвестиционный потенциал» раздела «Экономика».</w:t>
      </w:r>
    </w:p>
    <w:p w:rsidR="009E4CA5" w:rsidRPr="009E4CA5" w:rsidRDefault="009E4CA5" w:rsidP="009E4CA5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4CA5">
        <w:rPr>
          <w:sz w:val="28"/>
          <w:szCs w:val="28"/>
        </w:rPr>
        <w:t xml:space="preserve">родолжением данной работы </w:t>
      </w:r>
      <w:r w:rsidR="002E6632">
        <w:rPr>
          <w:sz w:val="28"/>
          <w:szCs w:val="28"/>
        </w:rPr>
        <w:t>было</w:t>
      </w:r>
      <w:r w:rsidRPr="009E4CA5">
        <w:rPr>
          <w:sz w:val="28"/>
          <w:szCs w:val="28"/>
        </w:rPr>
        <w:t xml:space="preserve"> определение общих объемов контрольных цифр приема по программам среднего профессионального и высшего образования </w:t>
      </w:r>
      <w:r w:rsidRPr="009E4CA5">
        <w:rPr>
          <w:bCs/>
          <w:sz w:val="28"/>
          <w:szCs w:val="28"/>
        </w:rPr>
        <w:t>с учетом потребности экономики региона в квалифицированных кадрах</w:t>
      </w:r>
      <w:r w:rsidRPr="009E4CA5">
        <w:rPr>
          <w:sz w:val="28"/>
          <w:szCs w:val="28"/>
        </w:rPr>
        <w:t>.</w:t>
      </w:r>
    </w:p>
    <w:p w:rsidR="009E4CA5" w:rsidRPr="009E4CA5" w:rsidRDefault="009E4CA5" w:rsidP="009E4C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9E4CA5">
        <w:rPr>
          <w:rFonts w:ascii="Times New Roman" w:hAnsi="Times New Roman" w:cs="Times New Roman"/>
          <w:bCs/>
          <w:sz w:val="28"/>
          <w:szCs w:val="28"/>
        </w:rPr>
        <w:t xml:space="preserve">объемы контрольных цифр приема определяются ежегодно Администрацией Курской области </w:t>
      </w:r>
      <w:r w:rsidRPr="009E4CA5">
        <w:rPr>
          <w:rFonts w:ascii="Times New Roman" w:hAnsi="Times New Roman" w:cs="Times New Roman"/>
          <w:sz w:val="28"/>
          <w:szCs w:val="28"/>
        </w:rPr>
        <w:t xml:space="preserve">с учетом анализа рынка труда и прогнозной потребности в рабочих кадрах и специалистах на среднесрочную перспективу. Заявки образовательных организаций согласуются с отраслевыми комитетами и руководителями муниципальных образований области, представителями работодателей. </w:t>
      </w:r>
    </w:p>
    <w:p w:rsidR="009E4CA5" w:rsidRPr="009E4CA5" w:rsidRDefault="009E4CA5" w:rsidP="009E4C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CA5">
        <w:rPr>
          <w:rFonts w:ascii="Times New Roman" w:hAnsi="Times New Roman" w:cs="Times New Roman"/>
          <w:b w:val="0"/>
          <w:sz w:val="28"/>
          <w:szCs w:val="28"/>
        </w:rPr>
        <w:t>Профессиональным образовательным организациям и образовательным организациям высшего образования контрольные цифры приема ежегодно устанавливаются по итогам открытого публичного конкурса.</w:t>
      </w:r>
      <w:r w:rsidRPr="009E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CA5" w:rsidRPr="009E4CA5" w:rsidRDefault="009E4CA5" w:rsidP="009E4CA5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5">
        <w:rPr>
          <w:sz w:val="28"/>
          <w:szCs w:val="28"/>
        </w:rPr>
        <w:t>Образовательные организации высшего образования региона ежегодно получают более 3,5 тысяч бюджетных мест, профессиональные образовательные организации – более 6,5 тысяч.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В 2016 году  образовательными организациями высшего образования Курской области получено 3 421 бюджетное место, это незначительно, на 78 единиц больше 2015 года (в 2015 году – 3343). Традиционно наибольшее количество бюджетных мест в 4 ведущих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госвузах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:rsidR="009E4CA5" w:rsidRPr="009E4CA5" w:rsidRDefault="009E4CA5" w:rsidP="009E4C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eastAsia="TTE280AD70t00" w:hAnsi="Times New Roman" w:cs="Times New Roman"/>
          <w:sz w:val="28"/>
          <w:szCs w:val="28"/>
        </w:rPr>
        <w:t xml:space="preserve">Гарантированному трудоустройству выпускников и обеспечению баланса на региональном рынке способствует развитие практики целевого приема в вузы. </w:t>
      </w:r>
      <w:r w:rsidRPr="009E4CA5">
        <w:rPr>
          <w:rFonts w:ascii="Times New Roman" w:hAnsi="Times New Roman" w:cs="Times New Roman"/>
          <w:sz w:val="28"/>
          <w:szCs w:val="28"/>
        </w:rPr>
        <w:t>Ежегодно в вузах Курской области для целевого приема выделяется около 600-700 бюджетных мест.</w:t>
      </w:r>
    </w:p>
    <w:p w:rsidR="009E4CA5" w:rsidRPr="009E4CA5" w:rsidRDefault="009E4CA5" w:rsidP="009E4CA5">
      <w:pPr>
        <w:tabs>
          <w:tab w:val="left" w:pos="4111"/>
          <w:tab w:val="left" w:pos="4395"/>
          <w:tab w:val="left" w:pos="935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CA5">
        <w:rPr>
          <w:rFonts w:ascii="Times New Roman" w:hAnsi="Times New Roman" w:cs="Times New Roman"/>
          <w:sz w:val="28"/>
          <w:szCs w:val="28"/>
        </w:rPr>
        <w:t>В соответствии с приказом комитета образования и науки Курской области от 06 мая 2016 года № 1-341 «О проведении открытого публичного конкурса по распределению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средств областного бюджета на 2017 год» комитетом образования и науки Курской области организовано проведение открытого</w:t>
      </w:r>
      <w:proofErr w:type="gramEnd"/>
      <w:r w:rsidRPr="009E4CA5">
        <w:rPr>
          <w:rFonts w:ascii="Times New Roman" w:hAnsi="Times New Roman" w:cs="Times New Roman"/>
          <w:sz w:val="28"/>
          <w:szCs w:val="28"/>
        </w:rPr>
        <w:t xml:space="preserve"> публичного конкурса. По результатам данного конкурса, в соответствии с решением конкурсной комиссии, приказом комитета образования и науки Курской области от 20.06.2016 года № 1-611 «Об итогах проведения </w:t>
      </w:r>
      <w:proofErr w:type="gramStart"/>
      <w:r w:rsidRPr="009E4CA5">
        <w:rPr>
          <w:rFonts w:ascii="Times New Roman" w:hAnsi="Times New Roman" w:cs="Times New Roman"/>
          <w:sz w:val="28"/>
          <w:szCs w:val="28"/>
        </w:rPr>
        <w:lastRenderedPageBreak/>
        <w:t>открытого публичного конкурса по распределению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средств областного бюджета на 2017 год» профессиональным образовательным организациям и образовательным организациям установлены контрольные цифры приема (по программам подготовки рабочих, служащих – 2177, по программам среднего профессионально образования – 5838, по программам высшего образования – 141).</w:t>
      </w:r>
      <w:proofErr w:type="gramEnd"/>
    </w:p>
    <w:p w:rsidR="009E4CA5" w:rsidRPr="009E4CA5" w:rsidRDefault="009E4CA5" w:rsidP="009E4CA5">
      <w:pPr>
        <w:tabs>
          <w:tab w:val="left" w:pos="4111"/>
          <w:tab w:val="left" w:pos="4395"/>
          <w:tab w:val="left" w:pos="935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Также по итогам федерального открытого публичного конкурса образовательные организации высшего образования, расположенные на территории Курской области, получили более 3,5 тысяч бюджетных мест по программам высшего образования и более 500 – по программам среднего профессионального образования.</w:t>
      </w:r>
    </w:p>
    <w:p w:rsidR="009E4CA5" w:rsidRPr="009E4CA5" w:rsidRDefault="009E4CA5" w:rsidP="009E4C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Комитетом образования и науки Курской области проводится работа, направленная на расширение спектра предоставляемых образовательных услуг, разнообразия и вариативности образовательных программ, форм и моделей образования в соответствии с изменяющимися образовательными потребностями региона. 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CA5">
        <w:rPr>
          <w:rFonts w:ascii="Times New Roman" w:hAnsi="Times New Roman" w:cs="Times New Roman"/>
          <w:sz w:val="28"/>
          <w:szCs w:val="28"/>
        </w:rPr>
        <w:t>В соответствии с потребностями экономики Курской области в последние годы в профессиональных образовательных организациях была открыта подготовка по 9 новым востребованным профессиям и специальностям (мастер сухого строительства, мастер ЖКХ, мастер по техническому обслуживанию и ремонту машинно-тракторного парка, электромонтер охранно-пожарной сигнализации, наладчик аппаратного и программного обеспечения, технология хранения и переработки зерна, электрификация и автоматизация сельского хозяйства, страховое дело, стоматология профилактическая).</w:t>
      </w:r>
      <w:proofErr w:type="gramEnd"/>
    </w:p>
    <w:p w:rsidR="009E4CA5" w:rsidRPr="009E4CA5" w:rsidRDefault="009E4CA5" w:rsidP="009E4CA5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5">
        <w:rPr>
          <w:sz w:val="28"/>
          <w:szCs w:val="28"/>
        </w:rPr>
        <w:t>Требования современной законодательной базы регламентирует размещение образовательными организациями высшего образования  и профессиональными образовательными организациями информации о реализуемых программах и количестве бюджетных мест на официальных сайтах и ежегодное предоставление данных для участия в мониторинге трудоустройства выпускников. Показатель трудоустройство выпускников в течение 1-го календарного года после выпуска рассматривается при проведении ежегодного мониторинга образовательных организаций высшего образования.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CA5">
        <w:rPr>
          <w:rFonts w:ascii="Times New Roman" w:hAnsi="Times New Roman" w:cs="Times New Roman"/>
          <w:bCs/>
          <w:sz w:val="28"/>
          <w:szCs w:val="28"/>
        </w:rPr>
        <w:t xml:space="preserve">В целях развития системы информационного обмена субъектов регионального рынка труда и повышения </w:t>
      </w:r>
      <w:proofErr w:type="gramStart"/>
      <w:r w:rsidRPr="009E4CA5">
        <w:rPr>
          <w:rFonts w:ascii="Times New Roman" w:hAnsi="Times New Roman" w:cs="Times New Roman"/>
          <w:bCs/>
          <w:sz w:val="28"/>
          <w:szCs w:val="28"/>
        </w:rPr>
        <w:t>привлекательности</w:t>
      </w:r>
      <w:proofErr w:type="gramEnd"/>
      <w:r w:rsidRPr="009E4CA5">
        <w:rPr>
          <w:rFonts w:ascii="Times New Roman" w:hAnsi="Times New Roman" w:cs="Times New Roman"/>
          <w:bCs/>
          <w:sz w:val="28"/>
          <w:szCs w:val="28"/>
        </w:rPr>
        <w:t xml:space="preserve"> востребованных для экономики региона профессий и специальностей в структуре ОБПОУ «Курский государственный политехнический колледж» (далее Колледж) комитетом образования и науки Курской области создана региональная лаборатория по внедрению и сопровождению </w:t>
      </w:r>
      <w:proofErr w:type="spellStart"/>
      <w:r w:rsidRPr="009E4CA5">
        <w:rPr>
          <w:rFonts w:ascii="Times New Roman" w:hAnsi="Times New Roman" w:cs="Times New Roman"/>
          <w:bCs/>
          <w:sz w:val="28"/>
          <w:szCs w:val="28"/>
        </w:rPr>
        <w:t>интернет-сервиса</w:t>
      </w:r>
      <w:proofErr w:type="spellEnd"/>
      <w:r w:rsidRPr="009E4CA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E4CA5">
        <w:rPr>
          <w:rFonts w:ascii="Times New Roman" w:hAnsi="Times New Roman" w:cs="Times New Roman"/>
          <w:bCs/>
          <w:sz w:val="28"/>
          <w:szCs w:val="28"/>
        </w:rPr>
        <w:t>ПрофИнтегратор</w:t>
      </w:r>
      <w:proofErr w:type="spellEnd"/>
      <w:r w:rsidRPr="009E4CA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C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Коллективом региональной лаборатории разработана программа «Профессиональное самоопределение обучающихся с использованием </w:t>
      </w:r>
      <w:proofErr w:type="spellStart"/>
      <w:proofErr w:type="gramStart"/>
      <w:r w:rsidRPr="009E4CA5">
        <w:rPr>
          <w:rFonts w:ascii="Times New Roman" w:hAnsi="Times New Roman" w:cs="Times New Roman"/>
          <w:bCs/>
          <w:sz w:val="28"/>
          <w:szCs w:val="28"/>
        </w:rPr>
        <w:t>интернет-сервиса</w:t>
      </w:r>
      <w:proofErr w:type="spellEnd"/>
      <w:proofErr w:type="gramEnd"/>
      <w:r w:rsidRPr="009E4CA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E4CA5">
        <w:rPr>
          <w:rFonts w:ascii="Times New Roman" w:hAnsi="Times New Roman" w:cs="Times New Roman"/>
          <w:bCs/>
          <w:sz w:val="28"/>
          <w:szCs w:val="28"/>
        </w:rPr>
        <w:t>ПрофИнтегратор</w:t>
      </w:r>
      <w:proofErr w:type="spellEnd"/>
      <w:r w:rsidRPr="009E4CA5">
        <w:rPr>
          <w:rFonts w:ascii="Times New Roman" w:hAnsi="Times New Roman" w:cs="Times New Roman"/>
          <w:bCs/>
          <w:sz w:val="28"/>
          <w:szCs w:val="28"/>
        </w:rPr>
        <w:t>». В настоящее время участниками Программы стали 46 образовательных организаций среднего профессионального и высшего образования, более 100 работодателей, органы службы занятости Курской области.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CA5">
        <w:rPr>
          <w:rFonts w:ascii="Times New Roman" w:hAnsi="Times New Roman" w:cs="Times New Roman"/>
          <w:bCs/>
          <w:sz w:val="28"/>
          <w:szCs w:val="28"/>
        </w:rPr>
        <w:t>Лабораторией реализованы мероприятия по продвижению ИП «</w:t>
      </w:r>
      <w:proofErr w:type="spellStart"/>
      <w:r w:rsidRPr="009E4CA5">
        <w:rPr>
          <w:rFonts w:ascii="Times New Roman" w:hAnsi="Times New Roman" w:cs="Times New Roman"/>
          <w:bCs/>
          <w:sz w:val="28"/>
          <w:szCs w:val="28"/>
        </w:rPr>
        <w:t>Профинтегратор</w:t>
      </w:r>
      <w:proofErr w:type="spellEnd"/>
      <w:r w:rsidRPr="009E4CA5">
        <w:rPr>
          <w:rFonts w:ascii="Times New Roman" w:hAnsi="Times New Roman" w:cs="Times New Roman"/>
          <w:bCs/>
          <w:sz w:val="28"/>
          <w:szCs w:val="28"/>
        </w:rPr>
        <w:t>»: проведены обучающих семинаров для работников образовательных организаций г. Курска и Курской области по применению возможностей ИП «</w:t>
      </w:r>
      <w:proofErr w:type="spellStart"/>
      <w:r w:rsidRPr="009E4CA5">
        <w:rPr>
          <w:rFonts w:ascii="Times New Roman" w:hAnsi="Times New Roman" w:cs="Times New Roman"/>
          <w:bCs/>
          <w:sz w:val="28"/>
          <w:szCs w:val="28"/>
        </w:rPr>
        <w:t>ПрофИнтегратор</w:t>
      </w:r>
      <w:proofErr w:type="spellEnd"/>
      <w:r w:rsidRPr="009E4CA5">
        <w:rPr>
          <w:rFonts w:ascii="Times New Roman" w:hAnsi="Times New Roman" w:cs="Times New Roman"/>
          <w:bCs/>
          <w:sz w:val="28"/>
          <w:szCs w:val="28"/>
        </w:rPr>
        <w:t xml:space="preserve">» в сфере проектирования карьеры выпускников и </w:t>
      </w:r>
      <w:proofErr w:type="gramStart"/>
      <w:r w:rsidRPr="009E4CA5">
        <w:rPr>
          <w:rFonts w:ascii="Times New Roman" w:hAnsi="Times New Roman" w:cs="Times New Roman"/>
          <w:bCs/>
          <w:sz w:val="28"/>
          <w:szCs w:val="28"/>
        </w:rPr>
        <w:t>популяризации</w:t>
      </w:r>
      <w:proofErr w:type="gramEnd"/>
      <w:r w:rsidRPr="009E4CA5">
        <w:rPr>
          <w:rFonts w:ascii="Times New Roman" w:hAnsi="Times New Roman" w:cs="Times New Roman"/>
          <w:bCs/>
          <w:sz w:val="28"/>
          <w:szCs w:val="28"/>
        </w:rPr>
        <w:t xml:space="preserve"> наиболее востребованных профессиях/специальностях на рынке труда Курской области; завершена работа по наполняемости личных кабинетов образовательных организаций по заполнению справочников «Атлас профессий» и «Образовательные программы».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CA5">
        <w:rPr>
          <w:rFonts w:ascii="Times New Roman" w:hAnsi="Times New Roman" w:cs="Times New Roman"/>
          <w:bCs/>
          <w:sz w:val="28"/>
          <w:szCs w:val="28"/>
        </w:rPr>
        <w:t>Ведется целенаправленная работа по открытию личных кабинетов соискателей из числа выпускников образовательных организаций г. Курска</w:t>
      </w:r>
      <w:proofErr w:type="gramStart"/>
      <w:r w:rsidRPr="009E4CA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E4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4CA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9E4CA5">
        <w:rPr>
          <w:rFonts w:ascii="Times New Roman" w:hAnsi="Times New Roman" w:cs="Times New Roman"/>
          <w:bCs/>
          <w:sz w:val="28"/>
          <w:szCs w:val="28"/>
        </w:rPr>
        <w:t xml:space="preserve"> анкетирование выпускников по проблемам трудоустройства. В октябре 2016 года запланировано участие представителей региональной лаборатории  «</w:t>
      </w:r>
      <w:proofErr w:type="spellStart"/>
      <w:r w:rsidRPr="009E4CA5">
        <w:rPr>
          <w:rFonts w:ascii="Times New Roman" w:hAnsi="Times New Roman" w:cs="Times New Roman"/>
          <w:bCs/>
          <w:sz w:val="28"/>
          <w:szCs w:val="28"/>
        </w:rPr>
        <w:t>Профинтегратор</w:t>
      </w:r>
      <w:proofErr w:type="spellEnd"/>
      <w:r w:rsidRPr="009E4CA5">
        <w:rPr>
          <w:rFonts w:ascii="Times New Roman" w:hAnsi="Times New Roman" w:cs="Times New Roman"/>
          <w:bCs/>
          <w:sz w:val="28"/>
          <w:szCs w:val="28"/>
        </w:rPr>
        <w:t>» в работе областного координационного комитета содействия занятости населения на тему «О системе прогнозирования потребностей экономики Курской области в квалифицированных кадрах».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и профессиональные образовательные организации региона регулярно проводят различные мероприятия по профориентации:  Дни открытых дверей, Ярмарки вакансий, результативно участвуют во Всероссийском и областном олимпиадном движении и т. д.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В текущем году состоялась региональная выставка «Образование. Наука. Карьера», на базе ОБПОУ «Курский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автотехнический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колледж» прошел региональный этап Всероссийской олимпиады по укрупненной группе специальностей 23.00.00 Техника и технологии наземного транспорта, на базе ОБПОУ «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горно-металлургический колледж» состоялся заключительный этап Всероссийской олимпиады профессионального мастерства обучающихся по специальностям среднего профессионального образования укрупненной группы специальностей 22.00.00 «Технологии материалов». 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В 2016 году 9 студентов из Курской области приняли участие в заключительном этапе Всероссийской олимпиады профессионального мастерства обучающихся по девяти укрупненным группам специальностей среднего профессионального образования.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С целью популяризации рабочих профессий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лайт-постеры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с фотографиями победителей олимпиад профессионального мастерства и отраслевых конкурсов размещаются на улицах </w:t>
      </w:r>
      <w:proofErr w:type="gramStart"/>
      <w:r w:rsidRPr="009E4C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4CA5">
        <w:rPr>
          <w:rFonts w:ascii="Times New Roman" w:hAnsi="Times New Roman" w:cs="Times New Roman"/>
          <w:sz w:val="28"/>
          <w:szCs w:val="28"/>
        </w:rPr>
        <w:t xml:space="preserve">. Курска и муниципальных районов. Эта деятельность способствует росту престижа рабочих профессий. 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решения актуальных задач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требует опережающего развития профессионального образования в целом, системы подготовки рабочих кадров и формирования прикладных квалификаций в особенности.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В текущем году осуществлены первоочередные мероприятия по обеспечению подготовки кадров по 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В настоящее время в 13 из 23 профессиональных образовательных организациях, подведомственных органам исполнительной власти Курской области,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их доля в общем количестве в 2016 году составляет 56,5%.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 xml:space="preserve">Государственно-частное партнёрство реализуется, в том числе в рамках международного некоммерческого движения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>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Так в марте 2016 года состоялся I Региональный чемпионат «Молодые профессионалы» (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>) Курской области. В подготовке и проведении соревнований участвовали представители социальных партнеров профессиональных образовательных организаций региона. Его победители приняли участие в соревнованиях Полуфинала Национального чемпионата «Молодые профессионалы» (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>) в Центральном федеральном округе.</w:t>
      </w:r>
    </w:p>
    <w:p w:rsidR="009E4CA5" w:rsidRPr="009E4CA5" w:rsidRDefault="009E4CA5" w:rsidP="009E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A5">
        <w:rPr>
          <w:rFonts w:ascii="Times New Roman" w:hAnsi="Times New Roman" w:cs="Times New Roman"/>
          <w:sz w:val="28"/>
          <w:szCs w:val="28"/>
        </w:rPr>
        <w:t>В области осуществляется процесс внедрения в среднем профессиональном образовании практико-ориентированной (дуальной) модели обучения. Курский политехнический колле</w:t>
      </w:r>
      <w:proofErr w:type="gramStart"/>
      <w:r w:rsidRPr="009E4CA5">
        <w:rPr>
          <w:rFonts w:ascii="Times New Roman" w:hAnsi="Times New Roman" w:cs="Times New Roman"/>
          <w:sz w:val="28"/>
          <w:szCs w:val="28"/>
        </w:rPr>
        <w:t>дж вкл</w:t>
      </w:r>
      <w:proofErr w:type="gramEnd"/>
      <w:r w:rsidRPr="009E4CA5">
        <w:rPr>
          <w:rFonts w:ascii="Times New Roman" w:hAnsi="Times New Roman" w:cs="Times New Roman"/>
          <w:sz w:val="28"/>
          <w:szCs w:val="28"/>
        </w:rPr>
        <w:t xml:space="preserve">ючен в перечень федеральных инновационных площадок по направлению «Внедрение элементов дуального обучения в образовательный процесс» на 2014-2016 годы. Элементы дуальной системы обучения также развиваются в Железногорском </w:t>
      </w:r>
      <w:proofErr w:type="gramStart"/>
      <w:r w:rsidRPr="009E4CA5">
        <w:rPr>
          <w:rFonts w:ascii="Times New Roman" w:hAnsi="Times New Roman" w:cs="Times New Roman"/>
          <w:sz w:val="28"/>
          <w:szCs w:val="28"/>
        </w:rPr>
        <w:t>политехническом</w:t>
      </w:r>
      <w:proofErr w:type="gramEnd"/>
      <w:r w:rsidRPr="009E4CA5">
        <w:rPr>
          <w:rFonts w:ascii="Times New Roman" w:hAnsi="Times New Roman" w:cs="Times New Roman"/>
          <w:sz w:val="28"/>
          <w:szCs w:val="28"/>
        </w:rPr>
        <w:t xml:space="preserve"> и Железногорском горно-металлургическом колледжах в условиях сотрудничества с Михайловским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ГОКом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4CA5">
        <w:rPr>
          <w:rFonts w:ascii="Times New Roman" w:hAnsi="Times New Roman" w:cs="Times New Roman"/>
          <w:sz w:val="28"/>
          <w:szCs w:val="28"/>
        </w:rPr>
        <w:t>Энерготексом</w:t>
      </w:r>
      <w:proofErr w:type="spellEnd"/>
      <w:r w:rsidRPr="009E4CA5">
        <w:rPr>
          <w:rFonts w:ascii="Times New Roman" w:hAnsi="Times New Roman" w:cs="Times New Roman"/>
          <w:sz w:val="28"/>
          <w:szCs w:val="28"/>
        </w:rPr>
        <w:t>.</w:t>
      </w:r>
    </w:p>
    <w:p w:rsidR="009E4CA5" w:rsidRPr="009E4CA5" w:rsidRDefault="009E4CA5" w:rsidP="009E4CA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CA5">
        <w:rPr>
          <w:rFonts w:ascii="Times New Roman" w:hAnsi="Times New Roman"/>
          <w:sz w:val="28"/>
          <w:szCs w:val="28"/>
        </w:rPr>
        <w:t xml:space="preserve">Научно-образовательный потенциал образовательных организаций высшего образования и профессиональных образовательных организаций </w:t>
      </w:r>
      <w:r w:rsidRPr="009E4CA5">
        <w:rPr>
          <w:rFonts w:ascii="Times New Roman" w:hAnsi="Times New Roman"/>
          <w:color w:val="000000"/>
          <w:sz w:val="28"/>
          <w:szCs w:val="28"/>
        </w:rPr>
        <w:t xml:space="preserve">позволяет выстраивать гибкие траектории освоения новых </w:t>
      </w:r>
      <w:proofErr w:type="gramStart"/>
      <w:r w:rsidRPr="009E4CA5">
        <w:rPr>
          <w:rFonts w:ascii="Times New Roman" w:hAnsi="Times New Roman"/>
          <w:color w:val="000000"/>
          <w:sz w:val="28"/>
          <w:szCs w:val="28"/>
        </w:rPr>
        <w:t>компетенций</w:t>
      </w:r>
      <w:proofErr w:type="gramEnd"/>
      <w:r w:rsidRPr="009E4CA5">
        <w:rPr>
          <w:rFonts w:ascii="Times New Roman" w:hAnsi="Times New Roman"/>
          <w:color w:val="000000"/>
          <w:sz w:val="28"/>
          <w:szCs w:val="28"/>
        </w:rPr>
        <w:t xml:space="preserve"> как по запросам населения, так и по заказу компаний.</w:t>
      </w:r>
    </w:p>
    <w:p w:rsidR="00004D3F" w:rsidRDefault="00004D3F" w:rsidP="00004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TE280AD7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552D0"/>
    <w:rsid w:val="000850DD"/>
    <w:rsid w:val="000E0A1B"/>
    <w:rsid w:val="001571A1"/>
    <w:rsid w:val="00162305"/>
    <w:rsid w:val="001F2673"/>
    <w:rsid w:val="00213199"/>
    <w:rsid w:val="00296965"/>
    <w:rsid w:val="002C19E9"/>
    <w:rsid w:val="002C64AE"/>
    <w:rsid w:val="002D4F4B"/>
    <w:rsid w:val="002E5BF8"/>
    <w:rsid w:val="002E6632"/>
    <w:rsid w:val="00303478"/>
    <w:rsid w:val="00305813"/>
    <w:rsid w:val="00362E16"/>
    <w:rsid w:val="00380F36"/>
    <w:rsid w:val="003D5D39"/>
    <w:rsid w:val="0043082E"/>
    <w:rsid w:val="00447C55"/>
    <w:rsid w:val="00455B4C"/>
    <w:rsid w:val="004816DD"/>
    <w:rsid w:val="004902F9"/>
    <w:rsid w:val="004D34FA"/>
    <w:rsid w:val="004D4481"/>
    <w:rsid w:val="005274FF"/>
    <w:rsid w:val="005D0D9F"/>
    <w:rsid w:val="005F7BDB"/>
    <w:rsid w:val="00603A3C"/>
    <w:rsid w:val="00620786"/>
    <w:rsid w:val="00637FD6"/>
    <w:rsid w:val="0068695E"/>
    <w:rsid w:val="0069316C"/>
    <w:rsid w:val="006C50D4"/>
    <w:rsid w:val="007046E2"/>
    <w:rsid w:val="00707C56"/>
    <w:rsid w:val="007456C4"/>
    <w:rsid w:val="00752405"/>
    <w:rsid w:val="00777F95"/>
    <w:rsid w:val="007D2F26"/>
    <w:rsid w:val="007E3BF6"/>
    <w:rsid w:val="008349A6"/>
    <w:rsid w:val="008A2A0A"/>
    <w:rsid w:val="00911377"/>
    <w:rsid w:val="009D1428"/>
    <w:rsid w:val="009E4CA5"/>
    <w:rsid w:val="00A34BED"/>
    <w:rsid w:val="00AB1A88"/>
    <w:rsid w:val="00AE735F"/>
    <w:rsid w:val="00AE7A04"/>
    <w:rsid w:val="00B50C49"/>
    <w:rsid w:val="00B672CB"/>
    <w:rsid w:val="00BC5572"/>
    <w:rsid w:val="00BC55E4"/>
    <w:rsid w:val="00C20B53"/>
    <w:rsid w:val="00CB5F29"/>
    <w:rsid w:val="00CC7FE4"/>
    <w:rsid w:val="00CD7D64"/>
    <w:rsid w:val="00D30051"/>
    <w:rsid w:val="00D3202D"/>
    <w:rsid w:val="00D428D0"/>
    <w:rsid w:val="00D9118A"/>
    <w:rsid w:val="00DB039B"/>
    <w:rsid w:val="00DC09D5"/>
    <w:rsid w:val="00DE6F94"/>
    <w:rsid w:val="00E01C58"/>
    <w:rsid w:val="00E65FD9"/>
    <w:rsid w:val="00E67BD9"/>
    <w:rsid w:val="00EA2D20"/>
    <w:rsid w:val="00EE1F83"/>
    <w:rsid w:val="00EE2C13"/>
    <w:rsid w:val="00EE78B3"/>
    <w:rsid w:val="00F26F95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E4C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9</cp:revision>
  <dcterms:created xsi:type="dcterms:W3CDTF">2017-04-12T12:14:00Z</dcterms:created>
  <dcterms:modified xsi:type="dcterms:W3CDTF">2017-04-24T12:03:00Z</dcterms:modified>
</cp:coreProperties>
</file>