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FE" w:rsidRPr="00C7235A" w:rsidRDefault="00624826" w:rsidP="002550FE">
      <w:pPr>
        <w:pStyle w:val="13"/>
        <w:shd w:val="clear" w:color="auto" w:fill="auto"/>
        <w:spacing w:after="0" w:line="240" w:lineRule="auto"/>
        <w:ind w:right="120"/>
        <w:rPr>
          <w:sz w:val="28"/>
          <w:szCs w:val="28"/>
        </w:rPr>
      </w:pPr>
      <w:r w:rsidRPr="00C7235A">
        <w:rPr>
          <w:sz w:val="28"/>
          <w:szCs w:val="28"/>
        </w:rPr>
        <w:t>Отчёт о реализации Инвестиционной стратегии Курской области до 2025 года за 201</w:t>
      </w:r>
      <w:r w:rsidR="007205C8">
        <w:rPr>
          <w:sz w:val="28"/>
          <w:szCs w:val="28"/>
        </w:rPr>
        <w:t>8</w:t>
      </w:r>
      <w:r w:rsidRPr="00C7235A">
        <w:rPr>
          <w:sz w:val="28"/>
          <w:szCs w:val="28"/>
        </w:rPr>
        <w:t xml:space="preserve"> год</w:t>
      </w:r>
      <w:r w:rsidR="002550FE" w:rsidRPr="00C7235A">
        <w:rPr>
          <w:sz w:val="28"/>
          <w:szCs w:val="28"/>
        </w:rPr>
        <w:t>.</w:t>
      </w:r>
    </w:p>
    <w:p w:rsidR="002550FE" w:rsidRPr="00C7235A" w:rsidRDefault="002550FE" w:rsidP="0098313B">
      <w:pPr>
        <w:jc w:val="center"/>
        <w:rPr>
          <w:b/>
        </w:rPr>
      </w:pPr>
    </w:p>
    <w:p w:rsidR="002B54B5" w:rsidRPr="00C7235A" w:rsidRDefault="002B54B5" w:rsidP="00CA638E">
      <w:pPr>
        <w:jc w:val="center"/>
        <w:rPr>
          <w:b/>
          <w:sz w:val="28"/>
          <w:szCs w:val="28"/>
        </w:rPr>
      </w:pPr>
      <w:r w:rsidRPr="00C7235A">
        <w:rPr>
          <w:b/>
          <w:sz w:val="28"/>
          <w:szCs w:val="28"/>
        </w:rPr>
        <w:t xml:space="preserve">Развитие приоритетных для инвестирования </w:t>
      </w:r>
    </w:p>
    <w:p w:rsidR="002B54B5" w:rsidRPr="00C7235A" w:rsidRDefault="002B54B5" w:rsidP="00CA638E">
      <w:pPr>
        <w:jc w:val="center"/>
        <w:rPr>
          <w:b/>
          <w:sz w:val="28"/>
          <w:szCs w:val="28"/>
        </w:rPr>
      </w:pPr>
      <w:r w:rsidRPr="00C7235A">
        <w:rPr>
          <w:b/>
          <w:sz w:val="28"/>
          <w:szCs w:val="28"/>
        </w:rPr>
        <w:t>отраслей экономики в 201</w:t>
      </w:r>
      <w:r w:rsidR="007205C8">
        <w:rPr>
          <w:b/>
          <w:sz w:val="28"/>
          <w:szCs w:val="28"/>
        </w:rPr>
        <w:t>8</w:t>
      </w:r>
      <w:r w:rsidRPr="00C7235A">
        <w:rPr>
          <w:b/>
          <w:sz w:val="28"/>
          <w:szCs w:val="28"/>
        </w:rPr>
        <w:t xml:space="preserve"> году</w:t>
      </w:r>
    </w:p>
    <w:p w:rsidR="002B54B5" w:rsidRPr="00C7235A" w:rsidRDefault="002B54B5" w:rsidP="00CA638E">
      <w:pPr>
        <w:jc w:val="center"/>
        <w:rPr>
          <w:b/>
          <w:sz w:val="28"/>
          <w:szCs w:val="28"/>
        </w:rPr>
      </w:pPr>
    </w:p>
    <w:p w:rsidR="0038359E" w:rsidRPr="00C7235A" w:rsidRDefault="002F2140" w:rsidP="00CA638E">
      <w:pPr>
        <w:jc w:val="center"/>
        <w:rPr>
          <w:b/>
          <w:sz w:val="28"/>
          <w:szCs w:val="28"/>
        </w:rPr>
      </w:pPr>
      <w:r>
        <w:rPr>
          <w:b/>
          <w:sz w:val="28"/>
          <w:szCs w:val="28"/>
        </w:rPr>
        <w:t>Р</w:t>
      </w:r>
      <w:r w:rsidR="001102B8">
        <w:rPr>
          <w:b/>
          <w:sz w:val="28"/>
          <w:szCs w:val="28"/>
        </w:rPr>
        <w:t>азвити</w:t>
      </w:r>
      <w:r>
        <w:rPr>
          <w:b/>
          <w:sz w:val="28"/>
          <w:szCs w:val="28"/>
        </w:rPr>
        <w:t>е</w:t>
      </w:r>
      <w:r w:rsidR="0038359E" w:rsidRPr="00C7235A">
        <w:rPr>
          <w:b/>
          <w:sz w:val="28"/>
          <w:szCs w:val="28"/>
        </w:rPr>
        <w:t xml:space="preserve"> сельско</w:t>
      </w:r>
      <w:r w:rsidR="001102B8">
        <w:rPr>
          <w:b/>
          <w:sz w:val="28"/>
          <w:szCs w:val="28"/>
        </w:rPr>
        <w:t>го</w:t>
      </w:r>
      <w:r w:rsidR="0038359E" w:rsidRPr="00C7235A">
        <w:rPr>
          <w:b/>
          <w:sz w:val="28"/>
          <w:szCs w:val="28"/>
        </w:rPr>
        <w:t xml:space="preserve"> хозяйств</w:t>
      </w:r>
      <w:r w:rsidR="001102B8">
        <w:rPr>
          <w:b/>
          <w:sz w:val="28"/>
          <w:szCs w:val="28"/>
        </w:rPr>
        <w:t>а</w:t>
      </w:r>
      <w:r w:rsidR="0038359E" w:rsidRPr="00C7235A">
        <w:rPr>
          <w:b/>
          <w:sz w:val="28"/>
          <w:szCs w:val="28"/>
        </w:rPr>
        <w:t>, пищевой и перерабатывающей отрасли</w:t>
      </w:r>
      <w:r w:rsidR="001102B8">
        <w:rPr>
          <w:b/>
          <w:sz w:val="28"/>
          <w:szCs w:val="28"/>
        </w:rPr>
        <w:t xml:space="preserve"> региона.</w:t>
      </w:r>
    </w:p>
    <w:p w:rsidR="00693F7A" w:rsidRDefault="00693F7A" w:rsidP="00232FC1">
      <w:pPr>
        <w:pStyle w:val="aff6"/>
        <w:spacing w:after="0"/>
        <w:ind w:left="0" w:firstLine="709"/>
        <w:jc w:val="both"/>
        <w:rPr>
          <w:sz w:val="28"/>
          <w:szCs w:val="28"/>
        </w:rPr>
      </w:pPr>
    </w:p>
    <w:p w:rsidR="00F45F92" w:rsidRPr="00742EBC" w:rsidRDefault="00F45F92" w:rsidP="00437EAE">
      <w:pPr>
        <w:shd w:val="clear" w:color="auto" w:fill="FFFFFF"/>
        <w:ind w:firstLine="709"/>
        <w:jc w:val="both"/>
        <w:rPr>
          <w:color w:val="000000"/>
          <w:sz w:val="28"/>
          <w:szCs w:val="28"/>
        </w:rPr>
      </w:pPr>
      <w:r w:rsidRPr="00742EBC">
        <w:rPr>
          <w:color w:val="000000"/>
          <w:sz w:val="28"/>
          <w:szCs w:val="28"/>
        </w:rPr>
        <w:t>Аграрный сектор остается важной составляющей частью экономики Курской области.</w:t>
      </w:r>
    </w:p>
    <w:p w:rsidR="00742EBC" w:rsidRPr="00742EBC" w:rsidRDefault="00742EBC" w:rsidP="00437EAE">
      <w:pPr>
        <w:pStyle w:val="aff6"/>
        <w:spacing w:after="0"/>
        <w:ind w:left="0" w:firstLine="709"/>
        <w:jc w:val="both"/>
        <w:rPr>
          <w:sz w:val="28"/>
          <w:szCs w:val="28"/>
        </w:rPr>
      </w:pPr>
      <w:r w:rsidRPr="00742EBC">
        <w:rPr>
          <w:sz w:val="28"/>
          <w:szCs w:val="28"/>
        </w:rPr>
        <w:t xml:space="preserve">В 2018 году в агропромышленном комплексе области была продолжена работа по увеличению объемов производства сельскохозяйственной продукции и повышению экономической эффективности отрасли. </w:t>
      </w:r>
    </w:p>
    <w:p w:rsidR="00742EBC" w:rsidRPr="00742EBC" w:rsidRDefault="00742EBC" w:rsidP="00437EAE">
      <w:pPr>
        <w:ind w:firstLine="709"/>
        <w:jc w:val="both"/>
        <w:rPr>
          <w:sz w:val="28"/>
          <w:szCs w:val="28"/>
        </w:rPr>
      </w:pPr>
      <w:r w:rsidRPr="00742EBC">
        <w:rPr>
          <w:sz w:val="28"/>
          <w:szCs w:val="28"/>
        </w:rPr>
        <w:t xml:space="preserve">В рамках кооперации производителей и переработчиков продукции растениеводства, а также полной загрузки производственных мощностей предприятий перерабатывающей промышленности, в 2018 году обеспечено выполнение намеченной структуры посевных площадей и производства основных видов сельскохозяйственных культур. </w:t>
      </w:r>
    </w:p>
    <w:p w:rsidR="00742EBC" w:rsidRPr="00742EBC" w:rsidRDefault="00742EBC" w:rsidP="00437EAE">
      <w:pPr>
        <w:ind w:firstLine="709"/>
        <w:jc w:val="both"/>
        <w:rPr>
          <w:sz w:val="28"/>
          <w:szCs w:val="28"/>
        </w:rPr>
      </w:pPr>
      <w:r w:rsidRPr="00742EBC">
        <w:rPr>
          <w:sz w:val="28"/>
          <w:szCs w:val="28"/>
        </w:rPr>
        <w:t xml:space="preserve">В 2018 году произведено </w:t>
      </w:r>
      <w:r w:rsidRPr="007758E0">
        <w:rPr>
          <w:sz w:val="28"/>
          <w:szCs w:val="28"/>
        </w:rPr>
        <w:t>4,5 млн. тонн зерна.</w:t>
      </w:r>
      <w:r w:rsidRPr="00742EBC">
        <w:rPr>
          <w:sz w:val="28"/>
          <w:szCs w:val="28"/>
        </w:rPr>
        <w:t xml:space="preserve"> По производству зерна регион устойчиво занимает второе место в Центральном федеральном округе и 6 место в России. </w:t>
      </w:r>
    </w:p>
    <w:p w:rsidR="00742EBC" w:rsidRPr="008B7EEC" w:rsidRDefault="00742EBC" w:rsidP="00437EAE">
      <w:pPr>
        <w:ind w:firstLine="709"/>
        <w:jc w:val="both"/>
        <w:rPr>
          <w:bCs/>
          <w:sz w:val="28"/>
          <w:szCs w:val="28"/>
        </w:rPr>
      </w:pPr>
      <w:r w:rsidRPr="00742EBC">
        <w:rPr>
          <w:bCs/>
          <w:sz w:val="28"/>
          <w:szCs w:val="28"/>
        </w:rPr>
        <w:t xml:space="preserve">Валовой сбор сахарной свеклы в 2018 году составил </w:t>
      </w:r>
      <w:r w:rsidRPr="008B7EEC">
        <w:rPr>
          <w:bCs/>
          <w:sz w:val="28"/>
          <w:szCs w:val="28"/>
        </w:rPr>
        <w:t>5,0 млн. тонн.</w:t>
      </w:r>
    </w:p>
    <w:p w:rsidR="00742EBC" w:rsidRPr="00742EBC" w:rsidRDefault="000D740C" w:rsidP="00437EAE">
      <w:pPr>
        <w:ind w:firstLine="709"/>
        <w:jc w:val="both"/>
        <w:rPr>
          <w:bCs/>
          <w:sz w:val="28"/>
          <w:szCs w:val="28"/>
        </w:rPr>
      </w:pPr>
      <w:r>
        <w:rPr>
          <w:bCs/>
          <w:sz w:val="28"/>
          <w:szCs w:val="28"/>
        </w:rPr>
        <w:t>По этому показателю</w:t>
      </w:r>
      <w:r w:rsidR="00742EBC" w:rsidRPr="00742EBC">
        <w:rPr>
          <w:bCs/>
          <w:sz w:val="28"/>
          <w:szCs w:val="28"/>
        </w:rPr>
        <w:t xml:space="preserve"> регион среди субъектов ЦФО занимает первое место, а в целом по Российской Федерации - третье. </w:t>
      </w:r>
    </w:p>
    <w:p w:rsidR="00742EBC" w:rsidRPr="00742EBC" w:rsidRDefault="00742EBC" w:rsidP="00437EAE">
      <w:pPr>
        <w:ind w:firstLine="709"/>
        <w:jc w:val="both"/>
        <w:rPr>
          <w:sz w:val="28"/>
          <w:szCs w:val="28"/>
        </w:rPr>
      </w:pPr>
      <w:r w:rsidRPr="00742EBC">
        <w:rPr>
          <w:sz w:val="28"/>
          <w:szCs w:val="28"/>
        </w:rPr>
        <w:t xml:space="preserve">В последние годы регион подтвердил статус крупного производителя </w:t>
      </w:r>
      <w:proofErr w:type="spellStart"/>
      <w:r w:rsidRPr="00742EBC">
        <w:rPr>
          <w:sz w:val="28"/>
          <w:szCs w:val="28"/>
        </w:rPr>
        <w:t>маслосемян</w:t>
      </w:r>
      <w:proofErr w:type="spellEnd"/>
      <w:r w:rsidRPr="00742EBC">
        <w:rPr>
          <w:sz w:val="28"/>
          <w:szCs w:val="28"/>
        </w:rPr>
        <w:t>. В 2018 году валовой сбор масличных культур составил 943 тыс. тонн, что на 258 тыс. тонн или в 1,4 раза превысило уровень 2017 года.</w:t>
      </w:r>
    </w:p>
    <w:p w:rsidR="00742EBC" w:rsidRPr="00742EBC" w:rsidRDefault="00742EBC" w:rsidP="00437EAE">
      <w:pPr>
        <w:ind w:firstLine="709"/>
        <w:jc w:val="both"/>
        <w:rPr>
          <w:sz w:val="28"/>
          <w:szCs w:val="28"/>
        </w:rPr>
      </w:pPr>
      <w:r w:rsidRPr="00742EBC">
        <w:rPr>
          <w:sz w:val="28"/>
          <w:szCs w:val="28"/>
        </w:rPr>
        <w:t>В хозяйствах всех категорий произведено 516 тыс. тонн картофеля и 92 тыс. тонн овощей, что обеспечивает потребности населения области в этой продукции.</w:t>
      </w:r>
    </w:p>
    <w:p w:rsidR="00742EBC" w:rsidRPr="00742EBC" w:rsidRDefault="00742EBC" w:rsidP="00437EAE">
      <w:pPr>
        <w:widowControl w:val="0"/>
        <w:shd w:val="clear" w:color="auto" w:fill="FFFFFF"/>
        <w:ind w:firstLine="709"/>
        <w:jc w:val="both"/>
        <w:rPr>
          <w:sz w:val="28"/>
          <w:szCs w:val="28"/>
        </w:rPr>
      </w:pPr>
      <w:r w:rsidRPr="00742EBC">
        <w:rPr>
          <w:sz w:val="28"/>
          <w:szCs w:val="28"/>
        </w:rPr>
        <w:t xml:space="preserve">Динамичный рост урожайности и валовых сборов продукции растениеводства получен в основном за счет применения современных технологий, обновления машинно-тракторного парка. Сельхозтоваропроизводителями региона в 2018 году приобретено 195 новых тракторов, 190 зерно- и кормоуборочных комбайнов и другой сельскохозяйственной техники на общую сумму более 3,8 млрд. рублей. </w:t>
      </w:r>
    </w:p>
    <w:p w:rsidR="00742EBC" w:rsidRPr="00742EBC" w:rsidRDefault="00742EBC" w:rsidP="00437EAE">
      <w:pPr>
        <w:ind w:firstLine="709"/>
        <w:jc w:val="both"/>
        <w:rPr>
          <w:sz w:val="28"/>
          <w:szCs w:val="28"/>
        </w:rPr>
      </w:pPr>
      <w:r w:rsidRPr="00742EBC">
        <w:rPr>
          <w:sz w:val="28"/>
          <w:szCs w:val="28"/>
        </w:rPr>
        <w:t xml:space="preserve">В целях решения задачи импортозамещения плодово-ягодной </w:t>
      </w:r>
      <w:r w:rsidR="008A1FC4" w:rsidRPr="00742EBC">
        <w:rPr>
          <w:sz w:val="28"/>
          <w:szCs w:val="28"/>
        </w:rPr>
        <w:t>продукции</w:t>
      </w:r>
      <w:r w:rsidR="008A1FC4" w:rsidRPr="00742EBC">
        <w:rPr>
          <w:b/>
          <w:sz w:val="28"/>
          <w:szCs w:val="28"/>
        </w:rPr>
        <w:t>,</w:t>
      </w:r>
      <w:r w:rsidR="008A1FC4" w:rsidRPr="00742EBC">
        <w:rPr>
          <w:sz w:val="28"/>
          <w:szCs w:val="28"/>
        </w:rPr>
        <w:t xml:space="preserve"> реализуется</w:t>
      </w:r>
      <w:r w:rsidRPr="00742EBC">
        <w:rPr>
          <w:sz w:val="28"/>
          <w:szCs w:val="28"/>
        </w:rPr>
        <w:t xml:space="preserve"> ряд проектов по созданию садов интенсивного типа, закладке многолетних ягодных кустарниковых насаждений.</w:t>
      </w:r>
    </w:p>
    <w:p w:rsidR="00742EBC" w:rsidRPr="00742EBC" w:rsidRDefault="00742EBC" w:rsidP="00437EAE">
      <w:pPr>
        <w:pStyle w:val="ac"/>
        <w:spacing w:after="0"/>
        <w:ind w:firstLine="709"/>
        <w:jc w:val="both"/>
        <w:rPr>
          <w:sz w:val="28"/>
          <w:szCs w:val="28"/>
        </w:rPr>
      </w:pPr>
      <w:r w:rsidRPr="00742EBC">
        <w:rPr>
          <w:sz w:val="28"/>
          <w:szCs w:val="28"/>
        </w:rPr>
        <w:t>За последние 5 лет хозяйствами области заложено более 600 гектаров садов интенсивного типа и плодовых питомников, в том числе в 2018 году</w:t>
      </w:r>
      <w:r w:rsidR="00055246">
        <w:rPr>
          <w:sz w:val="28"/>
          <w:szCs w:val="28"/>
        </w:rPr>
        <w:t xml:space="preserve"> </w:t>
      </w:r>
      <w:r w:rsidRPr="00742EBC">
        <w:rPr>
          <w:sz w:val="28"/>
          <w:szCs w:val="28"/>
        </w:rPr>
        <w:t>-</w:t>
      </w:r>
      <w:r w:rsidR="00055246">
        <w:rPr>
          <w:sz w:val="28"/>
          <w:szCs w:val="28"/>
        </w:rPr>
        <w:t xml:space="preserve"> </w:t>
      </w:r>
      <w:r w:rsidRPr="00742EBC">
        <w:rPr>
          <w:sz w:val="28"/>
          <w:szCs w:val="28"/>
        </w:rPr>
        <w:t xml:space="preserve">155 гектаров. </w:t>
      </w:r>
    </w:p>
    <w:p w:rsidR="00742EBC" w:rsidRPr="00742EBC" w:rsidRDefault="00742EBC" w:rsidP="00437EAE">
      <w:pPr>
        <w:ind w:firstLine="709"/>
        <w:jc w:val="both"/>
        <w:rPr>
          <w:sz w:val="28"/>
          <w:szCs w:val="28"/>
        </w:rPr>
      </w:pPr>
      <w:r w:rsidRPr="00742EBC">
        <w:rPr>
          <w:sz w:val="28"/>
          <w:szCs w:val="28"/>
        </w:rPr>
        <w:t xml:space="preserve">Сельхозтоваропроизводителям области оказывается государственная поддержка на закладку и уход за многолетними плодовыми насаждениями, производство овощей открытого грунта, картофеля.  </w:t>
      </w:r>
    </w:p>
    <w:p w:rsidR="00742EBC" w:rsidRPr="00742EBC" w:rsidRDefault="00742EBC" w:rsidP="00437EAE">
      <w:pPr>
        <w:pStyle w:val="Standard"/>
        <w:ind w:firstLine="709"/>
        <w:jc w:val="both"/>
        <w:rPr>
          <w:rFonts w:ascii="Times New Roman" w:hAnsi="Times New Roman" w:cs="Times New Roman"/>
          <w:sz w:val="28"/>
          <w:szCs w:val="28"/>
        </w:rPr>
      </w:pPr>
      <w:r w:rsidRPr="00742EBC">
        <w:rPr>
          <w:rFonts w:ascii="Times New Roman" w:hAnsi="Times New Roman" w:cs="Times New Roman"/>
          <w:sz w:val="28"/>
          <w:szCs w:val="28"/>
        </w:rPr>
        <w:lastRenderedPageBreak/>
        <w:t xml:space="preserve">Активно развивается новое направление - производство грибов. </w:t>
      </w:r>
      <w:r w:rsidRPr="00742EBC">
        <w:rPr>
          <w:rFonts w:ascii="Times New Roman" w:hAnsi="Times New Roman"/>
          <w:sz w:val="28"/>
          <w:szCs w:val="28"/>
          <w:lang w:bidi="ar-SA"/>
        </w:rPr>
        <w:t xml:space="preserve">В </w:t>
      </w:r>
      <w:r w:rsidR="000D740C">
        <w:rPr>
          <w:rFonts w:ascii="Times New Roman" w:hAnsi="Times New Roman"/>
          <w:sz w:val="28"/>
          <w:szCs w:val="28"/>
          <w:lang w:bidi="ar-SA"/>
        </w:rPr>
        <w:t>2018 году</w:t>
      </w:r>
      <w:r w:rsidRPr="00742EBC">
        <w:rPr>
          <w:rFonts w:ascii="Times New Roman" w:hAnsi="Times New Roman"/>
          <w:sz w:val="28"/>
          <w:szCs w:val="28"/>
          <w:lang w:bidi="ar-SA"/>
        </w:rPr>
        <w:t xml:space="preserve"> ООО «Грибная</w:t>
      </w:r>
      <w:r w:rsidR="000D740C">
        <w:rPr>
          <w:rFonts w:ascii="Times New Roman" w:hAnsi="Times New Roman"/>
          <w:sz w:val="28"/>
          <w:szCs w:val="28"/>
          <w:lang w:bidi="ar-SA"/>
        </w:rPr>
        <w:t xml:space="preserve"> радуга» в Курском районе </w:t>
      </w:r>
      <w:r w:rsidR="000D740C" w:rsidRPr="00E81C5C">
        <w:rPr>
          <w:rFonts w:ascii="Times New Roman" w:hAnsi="Times New Roman"/>
          <w:sz w:val="28"/>
          <w:szCs w:val="28"/>
          <w:lang w:bidi="ar-SA"/>
        </w:rPr>
        <w:t>осуществило строительство</w:t>
      </w:r>
      <w:r w:rsidRPr="00E81C5C">
        <w:rPr>
          <w:rFonts w:ascii="Times New Roman" w:hAnsi="Times New Roman"/>
          <w:sz w:val="28"/>
          <w:szCs w:val="28"/>
          <w:lang w:bidi="ar-SA"/>
        </w:rPr>
        <w:t xml:space="preserve"> втор</w:t>
      </w:r>
      <w:r w:rsidR="000D740C" w:rsidRPr="00E81C5C">
        <w:rPr>
          <w:rFonts w:ascii="Times New Roman" w:hAnsi="Times New Roman"/>
          <w:sz w:val="28"/>
          <w:szCs w:val="28"/>
          <w:lang w:bidi="ar-SA"/>
        </w:rPr>
        <w:t>ой</w:t>
      </w:r>
      <w:r w:rsidRPr="00E81C5C">
        <w:rPr>
          <w:rFonts w:ascii="Times New Roman" w:hAnsi="Times New Roman"/>
          <w:sz w:val="28"/>
          <w:szCs w:val="28"/>
          <w:lang w:bidi="ar-SA"/>
        </w:rPr>
        <w:t xml:space="preserve"> о</w:t>
      </w:r>
      <w:r w:rsidR="000D740C" w:rsidRPr="00E81C5C">
        <w:rPr>
          <w:rFonts w:ascii="Times New Roman" w:hAnsi="Times New Roman"/>
          <w:sz w:val="28"/>
          <w:szCs w:val="28"/>
          <w:lang w:bidi="ar-SA"/>
        </w:rPr>
        <w:t>череди</w:t>
      </w:r>
      <w:r w:rsidRPr="00E81C5C">
        <w:rPr>
          <w:rFonts w:ascii="Times New Roman" w:hAnsi="Times New Roman"/>
          <w:sz w:val="28"/>
          <w:szCs w:val="28"/>
          <w:lang w:bidi="ar-SA"/>
        </w:rPr>
        <w:t xml:space="preserve"> инвестиционного проекта с удвоением мощности производства грибов до 10,0 тыс. тонн в год. Ведется строительство третьей очереди. Производство</w:t>
      </w:r>
      <w:r w:rsidRPr="00742EBC">
        <w:rPr>
          <w:rFonts w:ascii="Times New Roman" w:hAnsi="Times New Roman"/>
          <w:sz w:val="28"/>
          <w:szCs w:val="28"/>
          <w:lang w:bidi="ar-SA"/>
        </w:rPr>
        <w:t xml:space="preserve"> грибов будет доведено до 17 тыс. тонн.</w:t>
      </w:r>
    </w:p>
    <w:p w:rsidR="00742EBC" w:rsidRPr="00742EBC" w:rsidRDefault="00742EBC" w:rsidP="00437EAE">
      <w:pPr>
        <w:pStyle w:val="14"/>
        <w:ind w:left="0" w:firstLine="709"/>
        <w:jc w:val="both"/>
        <w:rPr>
          <w:szCs w:val="28"/>
        </w:rPr>
      </w:pPr>
      <w:r w:rsidRPr="00742EBC">
        <w:rPr>
          <w:szCs w:val="28"/>
        </w:rPr>
        <w:t>В рамках развития внутриобластной кооперации, повышения загрузки имеющихся производственных мощностей промышленных предприятий области ведется развитие отрасли животноводства.</w:t>
      </w:r>
    </w:p>
    <w:p w:rsidR="00742EBC" w:rsidRPr="00742EBC" w:rsidRDefault="00742EBC" w:rsidP="00437EAE">
      <w:pPr>
        <w:pStyle w:val="14"/>
        <w:ind w:left="0" w:firstLine="709"/>
        <w:jc w:val="both"/>
        <w:rPr>
          <w:szCs w:val="28"/>
        </w:rPr>
      </w:pPr>
      <w:r w:rsidRPr="00742EBC">
        <w:rPr>
          <w:szCs w:val="28"/>
        </w:rPr>
        <w:t xml:space="preserve">За 2018 год в хозяйствах всех категорий произведено 532 тыс. тонн мяса, что на 10 тыс. тонн превысило уровень 2017 года. 96 процентов в общем объеме произведенного мяса приходится на сельхозпредприятия. </w:t>
      </w:r>
    </w:p>
    <w:p w:rsidR="00742EBC" w:rsidRPr="00742EBC" w:rsidRDefault="00742EBC" w:rsidP="00437EAE">
      <w:pPr>
        <w:ind w:firstLine="709"/>
        <w:jc w:val="both"/>
        <w:rPr>
          <w:sz w:val="28"/>
          <w:szCs w:val="28"/>
        </w:rPr>
      </w:pPr>
      <w:r w:rsidRPr="00742EBC">
        <w:rPr>
          <w:sz w:val="28"/>
          <w:szCs w:val="28"/>
        </w:rPr>
        <w:t>По производству мяса область занимает третье место в Центральном федеральном округе и пятое в Российской Федерации.</w:t>
      </w:r>
    </w:p>
    <w:p w:rsidR="00742EBC" w:rsidRPr="00742EBC" w:rsidRDefault="00742EBC" w:rsidP="00437EAE">
      <w:pPr>
        <w:pStyle w:val="aff5"/>
        <w:ind w:firstLine="709"/>
        <w:jc w:val="both"/>
        <w:rPr>
          <w:sz w:val="28"/>
          <w:szCs w:val="28"/>
        </w:rPr>
      </w:pPr>
      <w:r w:rsidRPr="00742EBC">
        <w:rPr>
          <w:rFonts w:ascii="Times New Roman" w:hAnsi="Times New Roman"/>
          <w:sz w:val="28"/>
          <w:szCs w:val="28"/>
        </w:rPr>
        <w:t>В 2018 году Агропромышленным холдингом «Мираторг» введен в эксплуатацию комплекс по индустриальному производству ягнятины.</w:t>
      </w:r>
      <w:r w:rsidR="000D740C">
        <w:rPr>
          <w:rFonts w:ascii="Times New Roman" w:hAnsi="Times New Roman"/>
          <w:sz w:val="28"/>
          <w:szCs w:val="28"/>
        </w:rPr>
        <w:t xml:space="preserve"> Х</w:t>
      </w:r>
      <w:r w:rsidRPr="00742EBC">
        <w:rPr>
          <w:rFonts w:ascii="Times New Roman" w:hAnsi="Times New Roman"/>
          <w:sz w:val="28"/>
          <w:szCs w:val="28"/>
        </w:rPr>
        <w:t xml:space="preserve">олдингом продолжается реализация проекта по удвоению свиноводства с комплексом по производству и переработки свинины с объемом инвестиций около </w:t>
      </w:r>
      <w:r w:rsidR="000D740C">
        <w:rPr>
          <w:rFonts w:ascii="Times New Roman" w:hAnsi="Times New Roman"/>
          <w:sz w:val="28"/>
          <w:szCs w:val="28"/>
        </w:rPr>
        <w:t>94</w:t>
      </w:r>
      <w:r w:rsidRPr="00742EBC">
        <w:rPr>
          <w:rFonts w:ascii="Times New Roman" w:hAnsi="Times New Roman"/>
          <w:sz w:val="28"/>
          <w:szCs w:val="28"/>
        </w:rPr>
        <w:t xml:space="preserve"> млрд. рублей. </w:t>
      </w:r>
    </w:p>
    <w:p w:rsidR="00742EBC" w:rsidRPr="002548A2" w:rsidRDefault="00742EBC" w:rsidP="00437EAE">
      <w:pPr>
        <w:pStyle w:val="aff5"/>
        <w:ind w:firstLine="709"/>
        <w:jc w:val="both"/>
        <w:rPr>
          <w:rFonts w:ascii="Times New Roman" w:hAnsi="Times New Roman"/>
          <w:sz w:val="28"/>
          <w:szCs w:val="28"/>
        </w:rPr>
      </w:pPr>
      <w:r w:rsidRPr="00742EBC">
        <w:rPr>
          <w:rFonts w:ascii="Times New Roman" w:hAnsi="Times New Roman"/>
          <w:sz w:val="28"/>
          <w:szCs w:val="28"/>
        </w:rPr>
        <w:t>Компания «</w:t>
      </w:r>
      <w:proofErr w:type="spellStart"/>
      <w:r w:rsidRPr="002548A2">
        <w:rPr>
          <w:rFonts w:ascii="Times New Roman" w:hAnsi="Times New Roman"/>
          <w:sz w:val="28"/>
          <w:szCs w:val="28"/>
        </w:rPr>
        <w:t>Агропромкомплектация</w:t>
      </w:r>
      <w:proofErr w:type="spellEnd"/>
      <w:r w:rsidRPr="002548A2">
        <w:rPr>
          <w:rFonts w:ascii="Times New Roman" w:hAnsi="Times New Roman"/>
          <w:sz w:val="28"/>
          <w:szCs w:val="28"/>
        </w:rPr>
        <w:t>-Курск» осуществляет реализацию инвестиционных проектов по строительству трех свиноводческих комплексов с объемом инвестиций 6,7 млрд. рублей.</w:t>
      </w:r>
    </w:p>
    <w:p w:rsidR="00742EBC" w:rsidRPr="002548A2" w:rsidRDefault="00742EBC" w:rsidP="00437EAE">
      <w:pPr>
        <w:ind w:firstLine="709"/>
        <w:jc w:val="both"/>
        <w:rPr>
          <w:sz w:val="28"/>
          <w:szCs w:val="28"/>
        </w:rPr>
      </w:pPr>
      <w:r w:rsidRPr="002548A2">
        <w:rPr>
          <w:sz w:val="28"/>
          <w:szCs w:val="28"/>
        </w:rPr>
        <w:t>Сохраняется положительная динамика</w:t>
      </w:r>
      <w:r w:rsidRPr="00742EBC">
        <w:rPr>
          <w:sz w:val="28"/>
          <w:szCs w:val="28"/>
        </w:rPr>
        <w:t xml:space="preserve"> по производству молока. За 2018 год в хозяйствах всех категорий произведено 293 тыс. тонн молока, что на 6 тыс. тонн превысило уровень 2017 года. </w:t>
      </w:r>
      <w:r w:rsidRPr="00742EBC">
        <w:rPr>
          <w:sz w:val="28"/>
          <w:szCs w:val="28"/>
          <w:shd w:val="clear" w:color="auto" w:fill="FFFFFF"/>
        </w:rPr>
        <w:t xml:space="preserve">Для увеличения производства молока проводится работа по </w:t>
      </w:r>
      <w:r w:rsidRPr="00742EBC">
        <w:rPr>
          <w:sz w:val="28"/>
          <w:szCs w:val="28"/>
        </w:rPr>
        <w:t>стабилизации и наращиванию поголовья коров, повышению их продуктивности, строительству и реконструкции животноводческих ферм и комплексов: ООО «</w:t>
      </w:r>
      <w:proofErr w:type="spellStart"/>
      <w:r w:rsidRPr="00742EBC">
        <w:rPr>
          <w:sz w:val="28"/>
          <w:szCs w:val="28"/>
        </w:rPr>
        <w:t>Агропромкомплектация</w:t>
      </w:r>
      <w:proofErr w:type="spellEnd"/>
      <w:r w:rsidRPr="00742EBC">
        <w:rPr>
          <w:sz w:val="28"/>
          <w:szCs w:val="28"/>
        </w:rPr>
        <w:t xml:space="preserve">-Курск» в Железногорском районе продолжается строительство животноводческого комплекса молочного направления на 6000 голов КРС с пунктом по приемке и первичной переработке </w:t>
      </w:r>
      <w:r w:rsidRPr="002548A2">
        <w:rPr>
          <w:sz w:val="28"/>
          <w:szCs w:val="28"/>
        </w:rPr>
        <w:t>молока с объемом инвестиций 3,4 млрд. рублей.</w:t>
      </w:r>
    </w:p>
    <w:p w:rsidR="00742EBC" w:rsidRPr="00742EBC" w:rsidRDefault="00742EBC" w:rsidP="00437EAE">
      <w:pPr>
        <w:widowControl w:val="0"/>
        <w:ind w:firstLine="709"/>
        <w:jc w:val="both"/>
        <w:rPr>
          <w:sz w:val="28"/>
          <w:szCs w:val="28"/>
        </w:rPr>
      </w:pPr>
      <w:r w:rsidRPr="002548A2">
        <w:rPr>
          <w:sz w:val="28"/>
          <w:szCs w:val="28"/>
        </w:rPr>
        <w:t>Аграрная политика области в текущем году и последующие годы</w:t>
      </w:r>
      <w:r w:rsidRPr="00742EBC">
        <w:rPr>
          <w:sz w:val="28"/>
          <w:szCs w:val="28"/>
        </w:rPr>
        <w:t xml:space="preserve"> будет направлена на увеличение объемов производства и реализации сельскохозяйственной продукции, расширение сырьевой базы перерабатывающих предприятий, продовольственное обеспечение населения области, повышение уровня жизни и занятости сельских граждан, устойчивое развитие сельских территорий.</w:t>
      </w:r>
    </w:p>
    <w:p w:rsidR="00B0351C" w:rsidRDefault="00B0351C" w:rsidP="00437EAE">
      <w:pPr>
        <w:ind w:firstLine="709"/>
        <w:jc w:val="both"/>
        <w:rPr>
          <w:rFonts w:eastAsia="Times New Roman"/>
          <w:sz w:val="28"/>
          <w:szCs w:val="28"/>
        </w:rPr>
      </w:pPr>
      <w:r>
        <w:rPr>
          <w:rFonts w:eastAsia="Times New Roman"/>
          <w:sz w:val="28"/>
          <w:szCs w:val="28"/>
        </w:rPr>
        <w:t>По данным з</w:t>
      </w:r>
      <w:r w:rsidRPr="00933E3C">
        <w:rPr>
          <w:rFonts w:eastAsia="Times New Roman"/>
          <w:sz w:val="28"/>
          <w:szCs w:val="28"/>
        </w:rPr>
        <w:t>а 2018 год объем инвестиций в пищевой сектор экономики составил</w:t>
      </w:r>
      <w:r>
        <w:rPr>
          <w:rFonts w:eastAsia="Times New Roman"/>
          <w:sz w:val="28"/>
          <w:szCs w:val="28"/>
        </w:rPr>
        <w:t>и</w:t>
      </w:r>
      <w:r w:rsidRPr="00933E3C">
        <w:rPr>
          <w:rFonts w:eastAsia="Times New Roman"/>
          <w:sz w:val="28"/>
          <w:szCs w:val="28"/>
        </w:rPr>
        <w:t xml:space="preserve"> </w:t>
      </w:r>
      <w:r>
        <w:rPr>
          <w:rFonts w:eastAsia="Times New Roman"/>
          <w:sz w:val="28"/>
          <w:szCs w:val="28"/>
        </w:rPr>
        <w:t>9,8</w:t>
      </w:r>
      <w:r w:rsidRPr="00933E3C">
        <w:rPr>
          <w:rFonts w:eastAsia="Times New Roman"/>
          <w:sz w:val="28"/>
          <w:szCs w:val="28"/>
        </w:rPr>
        <w:t xml:space="preserve"> млрд. рублей, </w:t>
      </w:r>
      <w:r>
        <w:rPr>
          <w:rFonts w:eastAsia="Times New Roman"/>
          <w:sz w:val="28"/>
          <w:szCs w:val="28"/>
        </w:rPr>
        <w:t xml:space="preserve">в отрасли </w:t>
      </w:r>
      <w:r w:rsidRPr="00933E3C">
        <w:rPr>
          <w:rFonts w:eastAsia="Times New Roman"/>
          <w:sz w:val="28"/>
          <w:szCs w:val="28"/>
        </w:rPr>
        <w:t xml:space="preserve">создано </w:t>
      </w:r>
      <w:r>
        <w:rPr>
          <w:rFonts w:eastAsia="Times New Roman"/>
          <w:sz w:val="28"/>
          <w:szCs w:val="28"/>
        </w:rPr>
        <w:t>порядка 700</w:t>
      </w:r>
      <w:r w:rsidRPr="00933E3C">
        <w:rPr>
          <w:rFonts w:eastAsia="Times New Roman"/>
          <w:sz w:val="28"/>
          <w:szCs w:val="28"/>
        </w:rPr>
        <w:t xml:space="preserve"> новых рабочих мест. </w:t>
      </w:r>
    </w:p>
    <w:p w:rsidR="00B0351C" w:rsidRDefault="00B0351C" w:rsidP="00437EAE">
      <w:pPr>
        <w:ind w:firstLine="709"/>
        <w:jc w:val="both"/>
        <w:rPr>
          <w:rFonts w:eastAsia="Times New Roman"/>
          <w:sz w:val="28"/>
          <w:szCs w:val="28"/>
        </w:rPr>
      </w:pPr>
      <w:r>
        <w:rPr>
          <w:rFonts w:eastAsia="Times New Roman"/>
          <w:sz w:val="28"/>
          <w:szCs w:val="28"/>
        </w:rPr>
        <w:t>Крупные инвестиции направлены на развитие мясоперерабатывающей отрасли. Практически на полную проектную</w:t>
      </w:r>
      <w:r w:rsidRPr="00933E3C">
        <w:rPr>
          <w:rFonts w:eastAsia="Times New Roman"/>
          <w:sz w:val="28"/>
          <w:szCs w:val="28"/>
        </w:rPr>
        <w:t xml:space="preserve"> мощност</w:t>
      </w:r>
      <w:r>
        <w:rPr>
          <w:rFonts w:eastAsia="Times New Roman"/>
          <w:sz w:val="28"/>
          <w:szCs w:val="28"/>
        </w:rPr>
        <w:t>ь вышел</w:t>
      </w:r>
      <w:r w:rsidRPr="00933E3C">
        <w:rPr>
          <w:rFonts w:eastAsia="Times New Roman"/>
          <w:sz w:val="28"/>
          <w:szCs w:val="28"/>
        </w:rPr>
        <w:t xml:space="preserve"> «Курский мясоперерабатывающих завод</w:t>
      </w:r>
      <w:r>
        <w:rPr>
          <w:rFonts w:eastAsia="Times New Roman"/>
          <w:sz w:val="28"/>
          <w:szCs w:val="28"/>
        </w:rPr>
        <w:t>»</w:t>
      </w:r>
      <w:r w:rsidRPr="00933E3C">
        <w:rPr>
          <w:rFonts w:eastAsia="Times New Roman"/>
          <w:sz w:val="28"/>
          <w:szCs w:val="28"/>
        </w:rPr>
        <w:t xml:space="preserve"> </w:t>
      </w:r>
      <w:r>
        <w:rPr>
          <w:rFonts w:eastAsia="Times New Roman"/>
          <w:sz w:val="28"/>
          <w:szCs w:val="28"/>
        </w:rPr>
        <w:t>(п. Линец)</w:t>
      </w:r>
      <w:r w:rsidRPr="00933E3C">
        <w:rPr>
          <w:rFonts w:eastAsia="Times New Roman"/>
          <w:sz w:val="28"/>
          <w:szCs w:val="28"/>
        </w:rPr>
        <w:t xml:space="preserve">, численность работающих доведена до </w:t>
      </w:r>
      <w:r>
        <w:rPr>
          <w:rFonts w:eastAsia="Times New Roman"/>
          <w:sz w:val="28"/>
          <w:szCs w:val="28"/>
        </w:rPr>
        <w:t>2000</w:t>
      </w:r>
      <w:r w:rsidRPr="00933E3C">
        <w:rPr>
          <w:rFonts w:eastAsia="Times New Roman"/>
          <w:sz w:val="28"/>
          <w:szCs w:val="28"/>
        </w:rPr>
        <w:t xml:space="preserve"> человек. ООО «Глобал</w:t>
      </w:r>
      <w:r w:rsidR="00E81C5C">
        <w:rPr>
          <w:rFonts w:eastAsia="Times New Roman"/>
          <w:sz w:val="28"/>
          <w:szCs w:val="28"/>
        </w:rPr>
        <w:t xml:space="preserve"> </w:t>
      </w:r>
      <w:r w:rsidRPr="00933E3C">
        <w:rPr>
          <w:rFonts w:eastAsia="Times New Roman"/>
          <w:sz w:val="28"/>
          <w:szCs w:val="28"/>
        </w:rPr>
        <w:t xml:space="preserve">Трейд» </w:t>
      </w:r>
      <w:r>
        <w:rPr>
          <w:rFonts w:eastAsia="Times New Roman"/>
          <w:sz w:val="28"/>
          <w:szCs w:val="28"/>
        </w:rPr>
        <w:t xml:space="preserve">(г. </w:t>
      </w:r>
      <w:r w:rsidRPr="00933E3C">
        <w:rPr>
          <w:rFonts w:eastAsia="Times New Roman"/>
          <w:sz w:val="28"/>
          <w:szCs w:val="28"/>
        </w:rPr>
        <w:t>Щигры</w:t>
      </w:r>
      <w:r>
        <w:rPr>
          <w:rFonts w:eastAsia="Times New Roman"/>
          <w:sz w:val="28"/>
          <w:szCs w:val="28"/>
        </w:rPr>
        <w:t>)</w:t>
      </w:r>
      <w:r w:rsidRPr="00933E3C">
        <w:rPr>
          <w:rFonts w:eastAsia="Times New Roman"/>
          <w:sz w:val="28"/>
          <w:szCs w:val="28"/>
        </w:rPr>
        <w:t xml:space="preserve"> развивает процесс обвалки мяса.</w:t>
      </w:r>
    </w:p>
    <w:p w:rsidR="00B0351C" w:rsidRPr="004432A3" w:rsidRDefault="00B0351C" w:rsidP="00437EAE">
      <w:pPr>
        <w:ind w:firstLine="709"/>
        <w:jc w:val="both"/>
        <w:rPr>
          <w:rFonts w:eastAsia="Times New Roman"/>
          <w:sz w:val="28"/>
          <w:szCs w:val="28"/>
        </w:rPr>
      </w:pPr>
      <w:r w:rsidRPr="004432A3">
        <w:rPr>
          <w:rFonts w:eastAsia="Times New Roman"/>
          <w:sz w:val="28"/>
          <w:szCs w:val="28"/>
        </w:rPr>
        <w:t xml:space="preserve">ГК «Мираторг» в Октябрьском районе реализует масштабный проект по строительству мясохладобойни мощностью по убою свиней 4,5 млн. голов и производству мяса до 500 тыс. тонн в год. Первую очередь – глубокую переработку мяса и производство колбасных изделий до 138 тыс. тонн планируется ввести в эксплуатацию в 2020 году. </w:t>
      </w:r>
    </w:p>
    <w:p w:rsidR="00B0351C" w:rsidRPr="004432A3" w:rsidRDefault="00B0351C" w:rsidP="00437EAE">
      <w:pPr>
        <w:ind w:firstLine="709"/>
        <w:jc w:val="both"/>
        <w:rPr>
          <w:rFonts w:eastAsia="Times New Roman"/>
          <w:sz w:val="28"/>
          <w:szCs w:val="28"/>
        </w:rPr>
      </w:pPr>
      <w:r w:rsidRPr="004432A3">
        <w:rPr>
          <w:rFonts w:eastAsia="Times New Roman"/>
          <w:sz w:val="28"/>
          <w:szCs w:val="28"/>
        </w:rPr>
        <w:t xml:space="preserve">Также компания «Мираторг» в Пристенском районе </w:t>
      </w:r>
      <w:r>
        <w:rPr>
          <w:rFonts w:eastAsia="Times New Roman"/>
          <w:sz w:val="28"/>
          <w:szCs w:val="28"/>
        </w:rPr>
        <w:t>завершает реализацию</w:t>
      </w:r>
      <w:r w:rsidRPr="004432A3">
        <w:rPr>
          <w:rFonts w:eastAsia="Times New Roman"/>
          <w:sz w:val="28"/>
          <w:szCs w:val="28"/>
        </w:rPr>
        <w:t xml:space="preserve"> </w:t>
      </w:r>
      <w:r>
        <w:rPr>
          <w:rFonts w:eastAsia="Times New Roman"/>
          <w:sz w:val="28"/>
          <w:szCs w:val="28"/>
        </w:rPr>
        <w:t xml:space="preserve">проекта по </w:t>
      </w:r>
      <w:r w:rsidRPr="004432A3">
        <w:rPr>
          <w:rFonts w:eastAsia="Times New Roman"/>
          <w:sz w:val="28"/>
          <w:szCs w:val="28"/>
        </w:rPr>
        <w:t>строительств</w:t>
      </w:r>
      <w:r>
        <w:rPr>
          <w:rFonts w:eastAsia="Times New Roman"/>
          <w:sz w:val="28"/>
          <w:szCs w:val="28"/>
        </w:rPr>
        <w:t>у</w:t>
      </w:r>
      <w:r w:rsidRPr="004432A3">
        <w:rPr>
          <w:rFonts w:eastAsia="Times New Roman"/>
          <w:sz w:val="28"/>
          <w:szCs w:val="28"/>
        </w:rPr>
        <w:t xml:space="preserve"> предприятия по последующей (промышленной) переработке сельскохозяйственных животных мощностью 32,8 тыс. тонн в год для производства кормов. Ввод в эксплуатацию объекта </w:t>
      </w:r>
      <w:r w:rsidRPr="002548A2">
        <w:rPr>
          <w:rFonts w:eastAsia="Times New Roman"/>
          <w:sz w:val="28"/>
          <w:szCs w:val="28"/>
        </w:rPr>
        <w:t>запланирован на 2019 год. Стоимость проекта 4,8 млрд. рублей.</w:t>
      </w:r>
    </w:p>
    <w:p w:rsidR="00B0351C" w:rsidRPr="00933E3C" w:rsidRDefault="00B0351C" w:rsidP="00437EAE">
      <w:pPr>
        <w:ind w:firstLine="709"/>
        <w:jc w:val="both"/>
        <w:rPr>
          <w:rFonts w:eastAsia="Times New Roman"/>
          <w:sz w:val="28"/>
          <w:szCs w:val="28"/>
        </w:rPr>
      </w:pPr>
      <w:r w:rsidRPr="006E4EF8">
        <w:rPr>
          <w:rFonts w:eastAsia="Times New Roman"/>
          <w:sz w:val="28"/>
          <w:szCs w:val="28"/>
        </w:rPr>
        <w:t xml:space="preserve">В рамках </w:t>
      </w:r>
      <w:r w:rsidR="006F6CAE">
        <w:rPr>
          <w:rFonts w:eastAsia="Times New Roman"/>
          <w:sz w:val="28"/>
          <w:szCs w:val="28"/>
        </w:rPr>
        <w:t xml:space="preserve">программы </w:t>
      </w:r>
      <w:r w:rsidRPr="006E4EF8">
        <w:rPr>
          <w:rFonts w:eastAsia="Times New Roman"/>
          <w:sz w:val="28"/>
          <w:szCs w:val="28"/>
        </w:rPr>
        <w:t>импортозамещения установлены современные линии по производству масла, сыров и творога на предприятиях молокоперерабатывающей отрасли.</w:t>
      </w:r>
    </w:p>
    <w:p w:rsidR="00B0351C" w:rsidRPr="00C33B8F" w:rsidRDefault="00B0351C" w:rsidP="00437EAE">
      <w:pPr>
        <w:ind w:firstLine="709"/>
        <w:jc w:val="both"/>
        <w:rPr>
          <w:rFonts w:eastAsia="Times New Roman"/>
          <w:sz w:val="28"/>
          <w:szCs w:val="28"/>
        </w:rPr>
      </w:pPr>
      <w:r w:rsidRPr="00C33B8F">
        <w:rPr>
          <w:rFonts w:eastAsia="Times New Roman"/>
          <w:sz w:val="28"/>
          <w:szCs w:val="28"/>
        </w:rPr>
        <w:t xml:space="preserve">Для эффективной переработки сахарной свеклы практически на всех сахарных заводах в 2018 году проведена модернизация производства, что позволило увеличить мощности по переработке сахарной свеклы на 2 тыс. тонн и довести их до 35 тыс. тонн в сутки. На эти цели было направлено более 3 млрд. рублей. </w:t>
      </w:r>
    </w:p>
    <w:p w:rsidR="00B0351C" w:rsidRDefault="00B0351C" w:rsidP="00437EAE">
      <w:pPr>
        <w:ind w:firstLine="709"/>
        <w:jc w:val="both"/>
        <w:rPr>
          <w:rFonts w:eastAsia="Times New Roman"/>
          <w:sz w:val="28"/>
          <w:szCs w:val="28"/>
        </w:rPr>
      </w:pPr>
      <w:r w:rsidRPr="00C33B8F">
        <w:rPr>
          <w:rFonts w:eastAsia="Times New Roman"/>
          <w:sz w:val="28"/>
          <w:szCs w:val="28"/>
        </w:rPr>
        <w:t>В 2018 году сахарными заводами переработано 4,4 млн. тонн сахарной свеклы и выработано 620 тыс. тонн сахара с ростом к уровню 2017 года на 9 %.</w:t>
      </w:r>
    </w:p>
    <w:p w:rsidR="00B0351C" w:rsidRPr="00394A60" w:rsidRDefault="00B0351C" w:rsidP="00437EAE">
      <w:pPr>
        <w:ind w:firstLine="709"/>
        <w:jc w:val="both"/>
        <w:rPr>
          <w:rFonts w:eastAsia="Times New Roman"/>
          <w:sz w:val="28"/>
          <w:szCs w:val="28"/>
        </w:rPr>
      </w:pPr>
      <w:r w:rsidRPr="00394A60">
        <w:rPr>
          <w:rFonts w:eastAsia="Times New Roman"/>
          <w:sz w:val="28"/>
          <w:szCs w:val="28"/>
        </w:rPr>
        <w:t xml:space="preserve">В рамках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на возмещение части затрат на строительство, реконструкцию и (или) модернизацию мест хранения сахарной свеклы, а также на приобретение техники и (или) оборудования ГК </w:t>
      </w:r>
      <w:r w:rsidR="00075822">
        <w:rPr>
          <w:rFonts w:eastAsia="Times New Roman"/>
          <w:sz w:val="28"/>
          <w:szCs w:val="28"/>
        </w:rPr>
        <w:t>«</w:t>
      </w:r>
      <w:proofErr w:type="spellStart"/>
      <w:r w:rsidRPr="00394A60">
        <w:rPr>
          <w:rFonts w:eastAsia="Times New Roman"/>
          <w:sz w:val="28"/>
          <w:szCs w:val="28"/>
        </w:rPr>
        <w:t>Продимекс</w:t>
      </w:r>
      <w:proofErr w:type="spellEnd"/>
      <w:r w:rsidRPr="00394A60">
        <w:rPr>
          <w:rFonts w:eastAsia="Times New Roman"/>
          <w:sz w:val="28"/>
          <w:szCs w:val="28"/>
        </w:rPr>
        <w:t xml:space="preserve">» из областного бюджета выделено 50,0 млн. рублей, что позволило довести мощности по единовременному хранению сахарной свеклы на базе </w:t>
      </w:r>
      <w:proofErr w:type="spellStart"/>
      <w:r w:rsidRPr="00394A60">
        <w:rPr>
          <w:rFonts w:eastAsia="Times New Roman"/>
          <w:sz w:val="28"/>
          <w:szCs w:val="28"/>
        </w:rPr>
        <w:t>Золотухинского</w:t>
      </w:r>
      <w:proofErr w:type="spellEnd"/>
      <w:r w:rsidRPr="00394A60">
        <w:rPr>
          <w:rFonts w:eastAsia="Times New Roman"/>
          <w:sz w:val="28"/>
          <w:szCs w:val="28"/>
        </w:rPr>
        <w:t xml:space="preserve"> сахарного завода до 234 тыс. тонн</w:t>
      </w:r>
      <w:r>
        <w:rPr>
          <w:rFonts w:eastAsia="Times New Roman"/>
          <w:sz w:val="28"/>
          <w:szCs w:val="28"/>
        </w:rPr>
        <w:t xml:space="preserve"> и увеличить загрузку завода в сезон переработки сахарной свеклы на 10 процентов.</w:t>
      </w:r>
      <w:r w:rsidRPr="00394A60">
        <w:rPr>
          <w:rFonts w:eastAsia="Times New Roman"/>
          <w:sz w:val="28"/>
          <w:szCs w:val="28"/>
        </w:rPr>
        <w:t xml:space="preserve"> </w:t>
      </w:r>
    </w:p>
    <w:p w:rsidR="00B0351C" w:rsidRPr="00093CC2" w:rsidRDefault="00B0351C" w:rsidP="00437EAE">
      <w:pPr>
        <w:ind w:firstLine="709"/>
        <w:jc w:val="both"/>
        <w:rPr>
          <w:rFonts w:eastAsia="Times New Roman"/>
          <w:sz w:val="28"/>
          <w:szCs w:val="28"/>
        </w:rPr>
      </w:pPr>
      <w:r>
        <w:rPr>
          <w:rFonts w:eastAsia="Times New Roman"/>
          <w:sz w:val="28"/>
          <w:szCs w:val="28"/>
        </w:rPr>
        <w:t>Направлены инвестиции на</w:t>
      </w:r>
      <w:r w:rsidRPr="00093CC2">
        <w:rPr>
          <w:rFonts w:eastAsia="Times New Roman"/>
          <w:sz w:val="28"/>
          <w:szCs w:val="28"/>
        </w:rPr>
        <w:t xml:space="preserve"> развити</w:t>
      </w:r>
      <w:r>
        <w:rPr>
          <w:rFonts w:eastAsia="Times New Roman"/>
          <w:sz w:val="28"/>
          <w:szCs w:val="28"/>
        </w:rPr>
        <w:t>е</w:t>
      </w:r>
      <w:r w:rsidRPr="00093CC2">
        <w:rPr>
          <w:rFonts w:eastAsia="Times New Roman"/>
          <w:sz w:val="28"/>
          <w:szCs w:val="28"/>
        </w:rPr>
        <w:t xml:space="preserve"> комбикормовой отрасли. </w:t>
      </w:r>
    </w:p>
    <w:p w:rsidR="00A36271" w:rsidRPr="00093CC2" w:rsidRDefault="00A36271" w:rsidP="00A36271">
      <w:pPr>
        <w:ind w:firstLine="851"/>
        <w:jc w:val="both"/>
        <w:rPr>
          <w:rFonts w:eastAsia="Times New Roman"/>
          <w:sz w:val="28"/>
          <w:szCs w:val="28"/>
        </w:rPr>
      </w:pPr>
      <w:r>
        <w:rPr>
          <w:rFonts w:eastAsia="Times New Roman"/>
          <w:sz w:val="28"/>
          <w:szCs w:val="28"/>
        </w:rPr>
        <w:t>В 2018 году реализов</w:t>
      </w:r>
      <w:r w:rsidR="00B90934">
        <w:rPr>
          <w:rFonts w:eastAsia="Times New Roman"/>
          <w:sz w:val="28"/>
          <w:szCs w:val="28"/>
        </w:rPr>
        <w:t>ыв</w:t>
      </w:r>
      <w:r>
        <w:rPr>
          <w:rFonts w:eastAsia="Times New Roman"/>
          <w:sz w:val="28"/>
          <w:szCs w:val="28"/>
        </w:rPr>
        <w:t xml:space="preserve">ался проект </w:t>
      </w:r>
      <w:r w:rsidRPr="00093CC2">
        <w:rPr>
          <w:rFonts w:eastAsia="Times New Roman"/>
          <w:sz w:val="28"/>
          <w:szCs w:val="28"/>
        </w:rPr>
        <w:t>ООО «</w:t>
      </w:r>
      <w:proofErr w:type="spellStart"/>
      <w:r w:rsidRPr="00093CC2">
        <w:rPr>
          <w:rFonts w:eastAsia="Times New Roman"/>
          <w:sz w:val="28"/>
          <w:szCs w:val="28"/>
        </w:rPr>
        <w:t>Агропромкомплектация</w:t>
      </w:r>
      <w:proofErr w:type="spellEnd"/>
      <w:r w:rsidRPr="00093CC2">
        <w:rPr>
          <w:rFonts w:eastAsia="Times New Roman"/>
          <w:sz w:val="28"/>
          <w:szCs w:val="28"/>
        </w:rPr>
        <w:t xml:space="preserve">-Курск» в п. Линец </w:t>
      </w:r>
      <w:proofErr w:type="spellStart"/>
      <w:r w:rsidRPr="00093CC2">
        <w:rPr>
          <w:rFonts w:eastAsia="Times New Roman"/>
          <w:sz w:val="28"/>
          <w:szCs w:val="28"/>
        </w:rPr>
        <w:t>Железногорского</w:t>
      </w:r>
      <w:proofErr w:type="spellEnd"/>
      <w:r w:rsidRPr="00093CC2">
        <w:rPr>
          <w:rFonts w:eastAsia="Times New Roman"/>
          <w:sz w:val="28"/>
          <w:szCs w:val="28"/>
        </w:rPr>
        <w:t xml:space="preserve"> района</w:t>
      </w:r>
      <w:r>
        <w:rPr>
          <w:rFonts w:eastAsia="Times New Roman"/>
          <w:sz w:val="28"/>
          <w:szCs w:val="28"/>
        </w:rPr>
        <w:t xml:space="preserve"> по строительству </w:t>
      </w:r>
      <w:r w:rsidRPr="00093CC2">
        <w:rPr>
          <w:rFonts w:eastAsia="Times New Roman"/>
          <w:sz w:val="28"/>
          <w:szCs w:val="28"/>
        </w:rPr>
        <w:t>комбикормов</w:t>
      </w:r>
      <w:r>
        <w:rPr>
          <w:rFonts w:eastAsia="Times New Roman"/>
          <w:sz w:val="28"/>
          <w:szCs w:val="28"/>
        </w:rPr>
        <w:t>ого</w:t>
      </w:r>
      <w:r w:rsidRPr="00093CC2">
        <w:rPr>
          <w:rFonts w:eastAsia="Times New Roman"/>
          <w:sz w:val="28"/>
          <w:szCs w:val="28"/>
        </w:rPr>
        <w:t xml:space="preserve"> завод</w:t>
      </w:r>
      <w:r>
        <w:rPr>
          <w:rFonts w:eastAsia="Times New Roman"/>
          <w:sz w:val="28"/>
          <w:szCs w:val="28"/>
        </w:rPr>
        <w:t>а</w:t>
      </w:r>
      <w:r w:rsidRPr="00093CC2">
        <w:rPr>
          <w:rFonts w:eastAsia="Times New Roman"/>
          <w:sz w:val="28"/>
          <w:szCs w:val="28"/>
        </w:rPr>
        <w:t xml:space="preserve"> мощностью 230 тыс. тонн в год и элеватора на 150 тыс. тонн единовременного хранения </w:t>
      </w:r>
      <w:r w:rsidRPr="002548A2">
        <w:rPr>
          <w:rFonts w:eastAsia="Times New Roman"/>
          <w:sz w:val="28"/>
          <w:szCs w:val="28"/>
        </w:rPr>
        <w:t>зерна, с объемом инвестиций 3,</w:t>
      </w:r>
      <w:r w:rsidR="00D019EB" w:rsidRPr="002548A2">
        <w:rPr>
          <w:rFonts w:eastAsia="Times New Roman"/>
          <w:sz w:val="28"/>
          <w:szCs w:val="28"/>
        </w:rPr>
        <w:t>082</w:t>
      </w:r>
      <w:r w:rsidRPr="002548A2">
        <w:rPr>
          <w:rFonts w:eastAsia="Times New Roman"/>
          <w:sz w:val="28"/>
          <w:szCs w:val="28"/>
        </w:rPr>
        <w:t xml:space="preserve"> млрд. рублей.</w:t>
      </w:r>
      <w:r w:rsidRPr="00093CC2">
        <w:rPr>
          <w:rFonts w:eastAsia="Times New Roman"/>
          <w:sz w:val="28"/>
          <w:szCs w:val="28"/>
        </w:rPr>
        <w:t xml:space="preserve"> </w:t>
      </w:r>
    </w:p>
    <w:p w:rsidR="00B0351C" w:rsidRPr="00093CC2" w:rsidRDefault="00B0351C" w:rsidP="00437EAE">
      <w:pPr>
        <w:ind w:firstLine="709"/>
        <w:jc w:val="both"/>
        <w:rPr>
          <w:rFonts w:eastAsia="Times New Roman"/>
          <w:sz w:val="28"/>
          <w:szCs w:val="28"/>
        </w:rPr>
      </w:pPr>
      <w:r w:rsidRPr="00093CC2">
        <w:rPr>
          <w:rFonts w:eastAsia="Times New Roman"/>
          <w:sz w:val="28"/>
          <w:szCs w:val="28"/>
        </w:rPr>
        <w:t>В ООО «</w:t>
      </w:r>
      <w:proofErr w:type="spellStart"/>
      <w:r w:rsidRPr="00093CC2">
        <w:rPr>
          <w:rFonts w:eastAsia="Times New Roman"/>
          <w:sz w:val="28"/>
          <w:szCs w:val="28"/>
        </w:rPr>
        <w:t>Псельское</w:t>
      </w:r>
      <w:proofErr w:type="spellEnd"/>
      <w:r w:rsidRPr="00093CC2">
        <w:rPr>
          <w:rFonts w:eastAsia="Times New Roman"/>
          <w:sz w:val="28"/>
          <w:szCs w:val="28"/>
        </w:rPr>
        <w:t>» Беловского района заверш</w:t>
      </w:r>
      <w:r>
        <w:rPr>
          <w:rFonts w:eastAsia="Times New Roman"/>
          <w:sz w:val="28"/>
          <w:szCs w:val="28"/>
        </w:rPr>
        <w:t>ено</w:t>
      </w:r>
      <w:r w:rsidRPr="00093CC2">
        <w:rPr>
          <w:rFonts w:eastAsia="Times New Roman"/>
          <w:sz w:val="28"/>
          <w:szCs w:val="28"/>
        </w:rPr>
        <w:t xml:space="preserve"> строительство комбикормового цеха мощностью по производству комбикормов до 100 тыс. тонн в год, </w:t>
      </w:r>
      <w:r>
        <w:rPr>
          <w:rFonts w:eastAsia="Times New Roman"/>
          <w:sz w:val="28"/>
          <w:szCs w:val="28"/>
        </w:rPr>
        <w:t>о</w:t>
      </w:r>
      <w:r w:rsidRPr="00093CC2">
        <w:rPr>
          <w:rFonts w:eastAsia="Times New Roman"/>
          <w:sz w:val="28"/>
          <w:szCs w:val="28"/>
        </w:rPr>
        <w:t xml:space="preserve">бъем инвестиций </w:t>
      </w:r>
      <w:r>
        <w:rPr>
          <w:rFonts w:eastAsia="Times New Roman"/>
          <w:sz w:val="28"/>
          <w:szCs w:val="28"/>
        </w:rPr>
        <w:t xml:space="preserve">на реализацию проекта </w:t>
      </w:r>
      <w:r w:rsidRPr="00093CC2">
        <w:rPr>
          <w:rFonts w:eastAsia="Times New Roman"/>
          <w:sz w:val="28"/>
          <w:szCs w:val="28"/>
        </w:rPr>
        <w:t>составил 500 млн. рублей</w:t>
      </w:r>
      <w:r>
        <w:rPr>
          <w:rFonts w:eastAsia="Times New Roman"/>
          <w:sz w:val="28"/>
          <w:szCs w:val="28"/>
        </w:rPr>
        <w:t>, в том числе в 2018 году освоено 213 млн. рублей</w:t>
      </w:r>
      <w:r w:rsidRPr="00093CC2">
        <w:rPr>
          <w:rFonts w:eastAsia="Times New Roman"/>
          <w:sz w:val="28"/>
          <w:szCs w:val="28"/>
        </w:rPr>
        <w:t>.</w:t>
      </w:r>
    </w:p>
    <w:p w:rsidR="00B0351C" w:rsidRPr="00093CC2" w:rsidRDefault="00B0351C" w:rsidP="00437EAE">
      <w:pPr>
        <w:ind w:firstLine="709"/>
        <w:jc w:val="both"/>
        <w:rPr>
          <w:rFonts w:eastAsia="Times New Roman"/>
          <w:sz w:val="28"/>
          <w:szCs w:val="28"/>
        </w:rPr>
      </w:pPr>
      <w:r>
        <w:rPr>
          <w:rFonts w:eastAsia="Times New Roman"/>
          <w:sz w:val="28"/>
          <w:szCs w:val="28"/>
        </w:rPr>
        <w:t xml:space="preserve">Развиваются и другие отрасли. </w:t>
      </w:r>
      <w:r w:rsidRPr="00933E3C">
        <w:rPr>
          <w:rFonts w:eastAsia="Times New Roman"/>
          <w:sz w:val="28"/>
          <w:szCs w:val="28"/>
        </w:rPr>
        <w:t>Компанией «</w:t>
      </w:r>
      <w:proofErr w:type="spellStart"/>
      <w:r w:rsidRPr="00933E3C">
        <w:rPr>
          <w:rFonts w:eastAsia="Times New Roman"/>
          <w:sz w:val="28"/>
          <w:szCs w:val="28"/>
        </w:rPr>
        <w:t>Европан</w:t>
      </w:r>
      <w:proofErr w:type="spellEnd"/>
      <w:r w:rsidRPr="00933E3C">
        <w:rPr>
          <w:rFonts w:eastAsia="Times New Roman"/>
          <w:sz w:val="28"/>
          <w:szCs w:val="28"/>
        </w:rPr>
        <w:t xml:space="preserve">» в г. Льгове построено современное предприятие по производству </w:t>
      </w:r>
      <w:proofErr w:type="spellStart"/>
      <w:r w:rsidRPr="00933E3C">
        <w:rPr>
          <w:rFonts w:eastAsia="Times New Roman"/>
          <w:sz w:val="28"/>
          <w:szCs w:val="28"/>
        </w:rPr>
        <w:t>сухаро</w:t>
      </w:r>
      <w:proofErr w:type="spellEnd"/>
      <w:r w:rsidRPr="00933E3C">
        <w:rPr>
          <w:rFonts w:eastAsia="Times New Roman"/>
          <w:sz w:val="28"/>
          <w:szCs w:val="28"/>
        </w:rPr>
        <w:t xml:space="preserve">-бараночных изделий </w:t>
      </w:r>
      <w:r w:rsidRPr="00093CC2">
        <w:rPr>
          <w:rFonts w:eastAsia="Times New Roman"/>
          <w:sz w:val="28"/>
          <w:szCs w:val="28"/>
        </w:rPr>
        <w:t>мощностью 5,5 тонн в сутки</w:t>
      </w:r>
      <w:r>
        <w:rPr>
          <w:rFonts w:eastAsia="Times New Roman"/>
          <w:sz w:val="28"/>
          <w:szCs w:val="28"/>
        </w:rPr>
        <w:t>, объем инвестиций составил 60 млн. руб</w:t>
      </w:r>
      <w:r w:rsidRPr="00093CC2">
        <w:rPr>
          <w:rFonts w:eastAsia="Times New Roman"/>
          <w:sz w:val="28"/>
          <w:szCs w:val="28"/>
        </w:rPr>
        <w:t>.</w:t>
      </w:r>
    </w:p>
    <w:p w:rsidR="00B0351C" w:rsidRPr="0095191F" w:rsidRDefault="00B0351C" w:rsidP="00437EAE">
      <w:pPr>
        <w:ind w:firstLine="709"/>
        <w:jc w:val="both"/>
        <w:rPr>
          <w:rFonts w:eastAsia="Times New Roman"/>
          <w:sz w:val="28"/>
          <w:szCs w:val="28"/>
        </w:rPr>
      </w:pPr>
      <w:r w:rsidRPr="0095191F">
        <w:rPr>
          <w:rFonts w:eastAsia="Times New Roman"/>
          <w:sz w:val="28"/>
          <w:szCs w:val="28"/>
        </w:rPr>
        <w:t>В ООО «Курская Пивоваренная Компания» завершено строительство второй площадки по производству пивобезалкогольной продукции, что позволило довести мощности по производству пива и пивных напитков до 1,1 млн. декалитров в год. Объем вложений составил более 300 млн. рублей. В целях дальнейшего развития производства и расширения ассортимента продукции проводятся работы по установке линии розлива в стекло.</w:t>
      </w:r>
    </w:p>
    <w:p w:rsidR="00B0351C" w:rsidRPr="00933E3C" w:rsidRDefault="00B0351C" w:rsidP="00437EAE">
      <w:pPr>
        <w:ind w:firstLine="709"/>
        <w:jc w:val="both"/>
        <w:rPr>
          <w:rFonts w:eastAsia="Times New Roman"/>
          <w:sz w:val="28"/>
          <w:szCs w:val="28"/>
        </w:rPr>
      </w:pPr>
      <w:r w:rsidRPr="0095191F">
        <w:rPr>
          <w:rFonts w:eastAsia="Times New Roman"/>
          <w:sz w:val="28"/>
          <w:szCs w:val="28"/>
        </w:rPr>
        <w:t xml:space="preserve">В филиале ООО «Курский солод» завершены работы по модернизации и реконструкции производства, установлены </w:t>
      </w:r>
      <w:proofErr w:type="spellStart"/>
      <w:r w:rsidRPr="0095191F">
        <w:rPr>
          <w:rFonts w:eastAsia="Times New Roman"/>
          <w:sz w:val="28"/>
          <w:szCs w:val="28"/>
        </w:rPr>
        <w:t>обжарочные</w:t>
      </w:r>
      <w:proofErr w:type="spellEnd"/>
      <w:r w:rsidRPr="0095191F">
        <w:rPr>
          <w:rFonts w:eastAsia="Times New Roman"/>
          <w:sz w:val="28"/>
          <w:szCs w:val="28"/>
        </w:rPr>
        <w:t xml:space="preserve"> барабаны, освоено производство карамельного и жженого солода. В 2018 году на предприятии введён в эксплуатацию новый сушильный комплекс, что позволило довести мощности по производству солода до 85 тыс. тонн в год. К уровню 2017 года производство солода увеличено в 2,5 раза.</w:t>
      </w:r>
    </w:p>
    <w:p w:rsidR="00984B51" w:rsidRDefault="00984B51" w:rsidP="00984B51">
      <w:pPr>
        <w:ind w:firstLine="709"/>
        <w:jc w:val="center"/>
        <w:rPr>
          <w:b/>
          <w:sz w:val="28"/>
          <w:szCs w:val="28"/>
        </w:rPr>
      </w:pPr>
    </w:p>
    <w:p w:rsidR="00984B51" w:rsidRDefault="002F2140" w:rsidP="00984B51">
      <w:pPr>
        <w:ind w:firstLine="709"/>
        <w:jc w:val="center"/>
        <w:rPr>
          <w:b/>
          <w:sz w:val="28"/>
          <w:szCs w:val="28"/>
        </w:rPr>
      </w:pPr>
      <w:r>
        <w:rPr>
          <w:b/>
          <w:sz w:val="28"/>
          <w:szCs w:val="28"/>
        </w:rPr>
        <w:t>Р</w:t>
      </w:r>
      <w:r w:rsidR="00984B51" w:rsidRPr="00902391">
        <w:rPr>
          <w:b/>
          <w:sz w:val="28"/>
          <w:szCs w:val="28"/>
        </w:rPr>
        <w:t>азвити</w:t>
      </w:r>
      <w:r>
        <w:rPr>
          <w:b/>
          <w:sz w:val="28"/>
          <w:szCs w:val="28"/>
        </w:rPr>
        <w:t>е</w:t>
      </w:r>
      <w:r w:rsidR="00984B51" w:rsidRPr="00902391">
        <w:rPr>
          <w:b/>
          <w:sz w:val="28"/>
          <w:szCs w:val="28"/>
        </w:rPr>
        <w:t xml:space="preserve"> промышленного комплекса региона.</w:t>
      </w:r>
    </w:p>
    <w:p w:rsidR="00984B51" w:rsidRDefault="00984B51" w:rsidP="00984B51">
      <w:pPr>
        <w:ind w:firstLine="709"/>
        <w:jc w:val="center"/>
        <w:rPr>
          <w:b/>
          <w:sz w:val="28"/>
          <w:szCs w:val="28"/>
        </w:rPr>
      </w:pPr>
    </w:p>
    <w:p w:rsidR="003270CE" w:rsidRPr="00CA3356" w:rsidRDefault="00693DC3" w:rsidP="003270CE">
      <w:pPr>
        <w:pStyle w:val="a6"/>
        <w:ind w:left="0" w:firstLine="709"/>
        <w:jc w:val="both"/>
        <w:rPr>
          <w:sz w:val="28"/>
          <w:szCs w:val="28"/>
        </w:rPr>
      </w:pPr>
      <w:r w:rsidRPr="00984B51">
        <w:rPr>
          <w:sz w:val="28"/>
          <w:szCs w:val="28"/>
        </w:rPr>
        <w:t>Для поддержки инвестиционных</w:t>
      </w:r>
      <w:r>
        <w:rPr>
          <w:sz w:val="28"/>
          <w:szCs w:val="28"/>
        </w:rPr>
        <w:t xml:space="preserve"> </w:t>
      </w:r>
      <w:r w:rsidRPr="00984B51">
        <w:rPr>
          <w:sz w:val="28"/>
          <w:szCs w:val="28"/>
        </w:rPr>
        <w:t>проектов,</w:t>
      </w:r>
      <w:r>
        <w:rPr>
          <w:sz w:val="28"/>
          <w:szCs w:val="28"/>
        </w:rPr>
        <w:t xml:space="preserve"> </w:t>
      </w:r>
      <w:r w:rsidRPr="00984B51">
        <w:rPr>
          <w:sz w:val="28"/>
          <w:szCs w:val="28"/>
        </w:rPr>
        <w:t>реализуемых промышленными предприятиями,</w:t>
      </w:r>
      <w:r>
        <w:rPr>
          <w:sz w:val="28"/>
          <w:szCs w:val="28"/>
        </w:rPr>
        <w:t xml:space="preserve"> </w:t>
      </w:r>
      <w:r w:rsidR="003270CE" w:rsidRPr="00CA3356">
        <w:rPr>
          <w:sz w:val="28"/>
          <w:szCs w:val="28"/>
        </w:rPr>
        <w:t>Администраци</w:t>
      </w:r>
      <w:r>
        <w:rPr>
          <w:sz w:val="28"/>
          <w:szCs w:val="28"/>
        </w:rPr>
        <w:t>ей</w:t>
      </w:r>
      <w:r w:rsidR="003270CE" w:rsidRPr="00CA3356">
        <w:rPr>
          <w:sz w:val="28"/>
          <w:szCs w:val="28"/>
        </w:rPr>
        <w:t xml:space="preserve"> Курской области организовано эффективное взаимодействие с Минпромторгом России, институтами развития по получению государственной поддержки. </w:t>
      </w:r>
    </w:p>
    <w:p w:rsidR="003270CE" w:rsidRPr="00650CC2" w:rsidRDefault="00762563" w:rsidP="003270CE">
      <w:pPr>
        <w:ind w:firstLine="709"/>
        <w:jc w:val="both"/>
        <w:rPr>
          <w:sz w:val="28"/>
          <w:szCs w:val="28"/>
        </w:rPr>
      </w:pPr>
      <w:r>
        <w:rPr>
          <w:sz w:val="28"/>
          <w:szCs w:val="28"/>
        </w:rPr>
        <w:t>В</w:t>
      </w:r>
      <w:r w:rsidR="003270CE">
        <w:rPr>
          <w:sz w:val="28"/>
          <w:szCs w:val="28"/>
        </w:rPr>
        <w:t xml:space="preserve"> 2018 году</w:t>
      </w:r>
      <w:r w:rsidR="003270CE" w:rsidRPr="00CA3356">
        <w:rPr>
          <w:sz w:val="28"/>
          <w:szCs w:val="28"/>
        </w:rPr>
        <w:t xml:space="preserve"> </w:t>
      </w:r>
      <w:r w:rsidR="003270CE">
        <w:rPr>
          <w:sz w:val="28"/>
          <w:szCs w:val="28"/>
        </w:rPr>
        <w:t xml:space="preserve">представлен лизинговый займ </w:t>
      </w:r>
      <w:r w:rsidR="00AA329D">
        <w:rPr>
          <w:sz w:val="28"/>
          <w:szCs w:val="28"/>
        </w:rPr>
        <w:t xml:space="preserve">АО </w:t>
      </w:r>
      <w:r w:rsidR="003270CE">
        <w:rPr>
          <w:sz w:val="28"/>
          <w:szCs w:val="28"/>
        </w:rPr>
        <w:t>«</w:t>
      </w:r>
      <w:proofErr w:type="spellStart"/>
      <w:r w:rsidR="003270CE">
        <w:rPr>
          <w:sz w:val="28"/>
          <w:szCs w:val="28"/>
        </w:rPr>
        <w:t>Готэк</w:t>
      </w:r>
      <w:proofErr w:type="spellEnd"/>
      <w:r w:rsidR="003270CE">
        <w:rPr>
          <w:sz w:val="28"/>
          <w:szCs w:val="28"/>
        </w:rPr>
        <w:t>-Принт»</w:t>
      </w:r>
      <w:r>
        <w:rPr>
          <w:sz w:val="28"/>
          <w:szCs w:val="28"/>
        </w:rPr>
        <w:t>.</w:t>
      </w:r>
      <w:r w:rsidR="003270CE">
        <w:rPr>
          <w:sz w:val="28"/>
          <w:szCs w:val="28"/>
        </w:rPr>
        <w:t xml:space="preserve"> Также ф</w:t>
      </w:r>
      <w:r w:rsidR="003270CE" w:rsidRPr="00650CC2">
        <w:rPr>
          <w:sz w:val="28"/>
          <w:szCs w:val="28"/>
        </w:rPr>
        <w:t>едеральн</w:t>
      </w:r>
      <w:r w:rsidR="003270CE">
        <w:rPr>
          <w:sz w:val="28"/>
          <w:szCs w:val="28"/>
        </w:rPr>
        <w:t>ым ф</w:t>
      </w:r>
      <w:r w:rsidR="003270CE" w:rsidRPr="00650CC2">
        <w:rPr>
          <w:sz w:val="28"/>
          <w:szCs w:val="28"/>
        </w:rPr>
        <w:t>онд</w:t>
      </w:r>
      <w:r w:rsidR="003270CE">
        <w:rPr>
          <w:sz w:val="28"/>
          <w:szCs w:val="28"/>
        </w:rPr>
        <w:t>ом</w:t>
      </w:r>
      <w:r w:rsidR="003270CE" w:rsidRPr="00650CC2">
        <w:rPr>
          <w:sz w:val="28"/>
          <w:szCs w:val="28"/>
        </w:rPr>
        <w:t xml:space="preserve"> </w:t>
      </w:r>
      <w:r w:rsidR="003270CE">
        <w:rPr>
          <w:sz w:val="28"/>
          <w:szCs w:val="28"/>
        </w:rPr>
        <w:t xml:space="preserve">одобрен </w:t>
      </w:r>
      <w:r w:rsidR="003270CE" w:rsidRPr="00650CC2">
        <w:rPr>
          <w:sz w:val="28"/>
          <w:szCs w:val="28"/>
        </w:rPr>
        <w:t>льготн</w:t>
      </w:r>
      <w:r w:rsidR="003270CE">
        <w:rPr>
          <w:sz w:val="28"/>
          <w:szCs w:val="28"/>
        </w:rPr>
        <w:t xml:space="preserve">ый </w:t>
      </w:r>
      <w:r w:rsidR="003270CE" w:rsidRPr="002548A2">
        <w:rPr>
          <w:sz w:val="28"/>
          <w:szCs w:val="28"/>
        </w:rPr>
        <w:t>займ ООО «Исток+» по новой программе фонда «Комплектующие изделия» на сумму более 300 млн. рублей.</w:t>
      </w:r>
    </w:p>
    <w:p w:rsidR="003270CE" w:rsidRDefault="003270CE" w:rsidP="003270CE">
      <w:pPr>
        <w:pStyle w:val="a6"/>
        <w:ind w:left="0" w:firstLine="709"/>
        <w:jc w:val="both"/>
        <w:rPr>
          <w:sz w:val="28"/>
          <w:szCs w:val="28"/>
        </w:rPr>
      </w:pPr>
      <w:r w:rsidRPr="00BD4A53">
        <w:rPr>
          <w:sz w:val="28"/>
          <w:szCs w:val="28"/>
        </w:rPr>
        <w:t xml:space="preserve">Оказывает поддержку предприятиям Курской области и региональный фонд развития промышленности. Так, в </w:t>
      </w:r>
      <w:r>
        <w:rPr>
          <w:sz w:val="28"/>
          <w:szCs w:val="28"/>
        </w:rPr>
        <w:t>2018</w:t>
      </w:r>
      <w:r w:rsidRPr="00BD4A53">
        <w:rPr>
          <w:sz w:val="28"/>
          <w:szCs w:val="28"/>
        </w:rPr>
        <w:t xml:space="preserve"> году совместно с федеральным фондом развития промышленности предоставлен льготный займ на реализацию инвестиционного проекта ООО «</w:t>
      </w:r>
      <w:proofErr w:type="spellStart"/>
      <w:r w:rsidRPr="00BD4A53">
        <w:rPr>
          <w:sz w:val="28"/>
          <w:szCs w:val="28"/>
        </w:rPr>
        <w:t>Совтест</w:t>
      </w:r>
      <w:proofErr w:type="spellEnd"/>
      <w:r w:rsidRPr="00BD4A53">
        <w:rPr>
          <w:sz w:val="28"/>
          <w:szCs w:val="28"/>
        </w:rPr>
        <w:t xml:space="preserve"> АТЕ» </w:t>
      </w:r>
      <w:r>
        <w:rPr>
          <w:sz w:val="28"/>
          <w:szCs w:val="28"/>
        </w:rPr>
        <w:t>по</w:t>
      </w:r>
      <w:r w:rsidRPr="00BD4A53">
        <w:rPr>
          <w:sz w:val="28"/>
          <w:szCs w:val="28"/>
        </w:rPr>
        <w:t xml:space="preserve"> организаци</w:t>
      </w:r>
      <w:r>
        <w:rPr>
          <w:sz w:val="28"/>
          <w:szCs w:val="28"/>
        </w:rPr>
        <w:t>и</w:t>
      </w:r>
      <w:r w:rsidRPr="00BD4A53">
        <w:rPr>
          <w:sz w:val="28"/>
          <w:szCs w:val="28"/>
        </w:rPr>
        <w:t xml:space="preserve"> серийного производства беспроводной телеметрии устройств жилищно-коммунального хозяйства</w:t>
      </w:r>
      <w:r>
        <w:rPr>
          <w:sz w:val="28"/>
          <w:szCs w:val="28"/>
        </w:rPr>
        <w:t xml:space="preserve"> на сумму более 21 млн. рублей</w:t>
      </w:r>
      <w:r w:rsidRPr="00BD4A53">
        <w:rPr>
          <w:sz w:val="28"/>
          <w:szCs w:val="28"/>
        </w:rPr>
        <w:t>.</w:t>
      </w:r>
    </w:p>
    <w:p w:rsidR="003270CE" w:rsidRDefault="003270CE" w:rsidP="003270CE">
      <w:pPr>
        <w:pStyle w:val="a8"/>
        <w:spacing w:before="0" w:beforeAutospacing="0" w:after="0" w:afterAutospacing="0"/>
        <w:ind w:firstLine="709"/>
        <w:jc w:val="both"/>
        <w:rPr>
          <w:sz w:val="28"/>
        </w:rPr>
      </w:pPr>
      <w:r>
        <w:rPr>
          <w:sz w:val="28"/>
        </w:rPr>
        <w:t xml:space="preserve">Наблюдательным советом регионального фонда развития промышленности также </w:t>
      </w:r>
      <w:r w:rsidRPr="006607C1">
        <w:rPr>
          <w:sz w:val="28"/>
          <w:szCs w:val="28"/>
        </w:rPr>
        <w:t xml:space="preserve">одобрено предоставление льготного займа </w:t>
      </w:r>
      <w:r w:rsidRPr="002548A2">
        <w:rPr>
          <w:sz w:val="28"/>
        </w:rPr>
        <w:t xml:space="preserve">обществу «Комплект» </w:t>
      </w:r>
      <w:r w:rsidRPr="002548A2">
        <w:rPr>
          <w:sz w:val="28"/>
          <w:szCs w:val="28"/>
        </w:rPr>
        <w:t>на реализацию проекта</w:t>
      </w:r>
      <w:r w:rsidRPr="002548A2">
        <w:rPr>
          <w:sz w:val="28"/>
        </w:rPr>
        <w:t xml:space="preserve"> по освоению в производстве комплектующих для производства мебели. </w:t>
      </w:r>
      <w:r w:rsidRPr="002548A2">
        <w:rPr>
          <w:sz w:val="28"/>
          <w:szCs w:val="28"/>
        </w:rPr>
        <w:t>В настоящее время федеральным фондом развития промышленности</w:t>
      </w:r>
      <w:r w:rsidRPr="006607C1">
        <w:rPr>
          <w:sz w:val="28"/>
          <w:szCs w:val="28"/>
        </w:rPr>
        <w:t xml:space="preserve"> </w:t>
      </w:r>
      <w:r>
        <w:rPr>
          <w:sz w:val="28"/>
          <w:szCs w:val="28"/>
        </w:rPr>
        <w:t>проводится рассмотрение проекта</w:t>
      </w:r>
      <w:r w:rsidRPr="006607C1">
        <w:rPr>
          <w:sz w:val="28"/>
          <w:szCs w:val="28"/>
        </w:rPr>
        <w:t xml:space="preserve"> </w:t>
      </w:r>
      <w:r w:rsidRPr="00506C78">
        <w:rPr>
          <w:sz w:val="28"/>
          <w:szCs w:val="28"/>
        </w:rPr>
        <w:t>в целях предоставления федеральной части займа.</w:t>
      </w:r>
    </w:p>
    <w:p w:rsidR="003270CE" w:rsidRPr="004D29D7" w:rsidRDefault="003270CE" w:rsidP="003270CE">
      <w:pPr>
        <w:pStyle w:val="a8"/>
        <w:spacing w:before="0" w:beforeAutospacing="0" w:after="0" w:afterAutospacing="0"/>
        <w:ind w:firstLine="709"/>
        <w:jc w:val="both"/>
        <w:rPr>
          <w:sz w:val="28"/>
          <w:szCs w:val="28"/>
        </w:rPr>
      </w:pPr>
      <w:r w:rsidRPr="00CA3356">
        <w:rPr>
          <w:sz w:val="28"/>
          <w:szCs w:val="28"/>
        </w:rPr>
        <w:t xml:space="preserve">На базе </w:t>
      </w:r>
      <w:r>
        <w:rPr>
          <w:sz w:val="28"/>
          <w:szCs w:val="28"/>
        </w:rPr>
        <w:t>АО «</w:t>
      </w:r>
      <w:r w:rsidRPr="00CA3356">
        <w:rPr>
          <w:sz w:val="28"/>
          <w:szCs w:val="28"/>
        </w:rPr>
        <w:t>Курск</w:t>
      </w:r>
      <w:r>
        <w:rPr>
          <w:sz w:val="28"/>
          <w:szCs w:val="28"/>
        </w:rPr>
        <w:t>ий</w:t>
      </w:r>
      <w:r w:rsidRPr="00CA3356">
        <w:rPr>
          <w:sz w:val="28"/>
          <w:szCs w:val="28"/>
        </w:rPr>
        <w:t xml:space="preserve"> электроаппаратн</w:t>
      </w:r>
      <w:r>
        <w:rPr>
          <w:sz w:val="28"/>
          <w:szCs w:val="28"/>
        </w:rPr>
        <w:t xml:space="preserve">ый </w:t>
      </w:r>
      <w:r w:rsidRPr="00CA3356">
        <w:rPr>
          <w:sz w:val="28"/>
          <w:szCs w:val="28"/>
        </w:rPr>
        <w:t>завод</w:t>
      </w:r>
      <w:r>
        <w:rPr>
          <w:sz w:val="28"/>
          <w:szCs w:val="28"/>
        </w:rPr>
        <w:t>»</w:t>
      </w:r>
      <w:r w:rsidRPr="00CA3356">
        <w:rPr>
          <w:sz w:val="28"/>
          <w:szCs w:val="28"/>
        </w:rPr>
        <w:t xml:space="preserve"> и других предприятий электротехнической отрасли </w:t>
      </w:r>
      <w:r w:rsidRPr="004D29D7">
        <w:rPr>
          <w:sz w:val="28"/>
          <w:szCs w:val="28"/>
        </w:rPr>
        <w:t xml:space="preserve">совместно с резидентами индустриального парка «Союз» </w:t>
      </w:r>
      <w:r w:rsidRPr="00CA3356">
        <w:rPr>
          <w:sz w:val="28"/>
          <w:szCs w:val="28"/>
        </w:rPr>
        <w:t xml:space="preserve">создан научно-производственный электротехнический кластер. </w:t>
      </w:r>
      <w:r w:rsidRPr="004D29D7">
        <w:rPr>
          <w:sz w:val="28"/>
          <w:szCs w:val="28"/>
        </w:rPr>
        <w:t>Минпромторгом России подтверждено соответствие кластера установленным требованиям, а проект кластера (освоение и производство импортозамещающего оборудования для защиты и управления электрическими цепями</w:t>
      </w:r>
      <w:r>
        <w:rPr>
          <w:sz w:val="28"/>
          <w:szCs w:val="28"/>
        </w:rPr>
        <w:t>)</w:t>
      </w:r>
      <w:r w:rsidRPr="004D29D7">
        <w:rPr>
          <w:sz w:val="28"/>
          <w:szCs w:val="28"/>
        </w:rPr>
        <w:t xml:space="preserve"> включен в реестр совместных проектов кластеров</w:t>
      </w:r>
      <w:r>
        <w:rPr>
          <w:sz w:val="28"/>
          <w:szCs w:val="28"/>
        </w:rPr>
        <w:t>. Д</w:t>
      </w:r>
      <w:r w:rsidRPr="004D29D7">
        <w:rPr>
          <w:sz w:val="28"/>
          <w:szCs w:val="28"/>
        </w:rPr>
        <w:t xml:space="preserve">ля компенсации части расходов на реализацию проекта </w:t>
      </w:r>
      <w:r>
        <w:rPr>
          <w:sz w:val="28"/>
          <w:szCs w:val="28"/>
        </w:rPr>
        <w:t>п</w:t>
      </w:r>
      <w:r w:rsidRPr="004D29D7">
        <w:rPr>
          <w:sz w:val="28"/>
          <w:szCs w:val="28"/>
        </w:rPr>
        <w:t xml:space="preserve">редприятиям </w:t>
      </w:r>
      <w:r>
        <w:rPr>
          <w:sz w:val="28"/>
          <w:szCs w:val="28"/>
        </w:rPr>
        <w:t xml:space="preserve">кластера </w:t>
      </w:r>
      <w:r w:rsidRPr="004D29D7">
        <w:rPr>
          <w:sz w:val="28"/>
          <w:szCs w:val="28"/>
        </w:rPr>
        <w:t xml:space="preserve">из федерального бюджета будут предоставлены субсидии </w:t>
      </w:r>
      <w:r>
        <w:rPr>
          <w:sz w:val="28"/>
          <w:szCs w:val="28"/>
        </w:rPr>
        <w:t>в</w:t>
      </w:r>
      <w:r w:rsidRPr="004D29D7">
        <w:rPr>
          <w:b/>
          <w:sz w:val="28"/>
          <w:szCs w:val="28"/>
        </w:rPr>
        <w:t xml:space="preserve"> </w:t>
      </w:r>
      <w:r w:rsidRPr="00430698">
        <w:rPr>
          <w:sz w:val="28"/>
          <w:szCs w:val="28"/>
        </w:rPr>
        <w:t>объеме около 185 млн. рублей.</w:t>
      </w:r>
      <w:r w:rsidRPr="004D29D7">
        <w:rPr>
          <w:sz w:val="28"/>
          <w:szCs w:val="28"/>
        </w:rPr>
        <w:t xml:space="preserve">  </w:t>
      </w:r>
    </w:p>
    <w:p w:rsidR="00FC4E09" w:rsidRDefault="00FC4E09" w:rsidP="00F244BF">
      <w:pPr>
        <w:ind w:firstLine="709"/>
        <w:jc w:val="center"/>
        <w:rPr>
          <w:b/>
          <w:sz w:val="28"/>
          <w:szCs w:val="28"/>
        </w:rPr>
      </w:pPr>
    </w:p>
    <w:p w:rsidR="00F244BF" w:rsidRDefault="002F2140" w:rsidP="00F244BF">
      <w:pPr>
        <w:ind w:firstLine="709"/>
        <w:jc w:val="center"/>
        <w:rPr>
          <w:b/>
          <w:sz w:val="28"/>
          <w:szCs w:val="28"/>
        </w:rPr>
      </w:pPr>
      <w:r>
        <w:rPr>
          <w:b/>
          <w:sz w:val="28"/>
          <w:szCs w:val="28"/>
        </w:rPr>
        <w:t>Р</w:t>
      </w:r>
      <w:r w:rsidR="001102B8">
        <w:rPr>
          <w:b/>
          <w:sz w:val="28"/>
          <w:szCs w:val="28"/>
        </w:rPr>
        <w:t>азвити</w:t>
      </w:r>
      <w:r>
        <w:rPr>
          <w:b/>
          <w:sz w:val="28"/>
          <w:szCs w:val="28"/>
        </w:rPr>
        <w:t>е</w:t>
      </w:r>
      <w:r w:rsidR="00F244BF" w:rsidRPr="00757389">
        <w:rPr>
          <w:b/>
          <w:sz w:val="28"/>
          <w:szCs w:val="28"/>
        </w:rPr>
        <w:t xml:space="preserve"> отрасли добычи и переработки полезных ископаемых</w:t>
      </w:r>
    </w:p>
    <w:p w:rsidR="00984B51" w:rsidRPr="009703E9" w:rsidRDefault="00984B51" w:rsidP="00984B51">
      <w:pPr>
        <w:ind w:firstLine="709"/>
        <w:jc w:val="both"/>
        <w:rPr>
          <w:sz w:val="28"/>
          <w:szCs w:val="28"/>
        </w:rPr>
      </w:pPr>
    </w:p>
    <w:p w:rsidR="009703E9" w:rsidRDefault="009703E9" w:rsidP="009703E9">
      <w:pPr>
        <w:tabs>
          <w:tab w:val="left" w:pos="8647"/>
        </w:tabs>
        <w:ind w:firstLine="709"/>
        <w:jc w:val="both"/>
        <w:rPr>
          <w:sz w:val="28"/>
          <w:szCs w:val="28"/>
        </w:rPr>
      </w:pPr>
      <w:r w:rsidRPr="00430698">
        <w:rPr>
          <w:sz w:val="28"/>
          <w:szCs w:val="28"/>
        </w:rPr>
        <w:t>ПАО «Михайловский</w:t>
      </w:r>
      <w:r>
        <w:rPr>
          <w:sz w:val="28"/>
          <w:szCs w:val="28"/>
        </w:rPr>
        <w:t xml:space="preserve"> ГОК»</w:t>
      </w:r>
      <w:r w:rsidRPr="00BD4A53">
        <w:rPr>
          <w:sz w:val="28"/>
          <w:szCs w:val="28"/>
        </w:rPr>
        <w:t xml:space="preserve"> осуществлен ввод в промышленную эксплуатацию комплекса по приему концентрата с Лебединского ГОКа, что позволило увеличить загрузку мощностей обжиговых машин и сохранить на рынке позиции ведущего поставщика товарного концентрата. </w:t>
      </w:r>
    </w:p>
    <w:p w:rsidR="009703E9" w:rsidRDefault="009703E9" w:rsidP="009703E9">
      <w:pPr>
        <w:ind w:firstLine="708"/>
        <w:jc w:val="both"/>
        <w:rPr>
          <w:sz w:val="28"/>
          <w:szCs w:val="28"/>
        </w:rPr>
      </w:pPr>
      <w:r w:rsidRPr="00545632">
        <w:rPr>
          <w:sz w:val="28"/>
          <w:szCs w:val="28"/>
        </w:rPr>
        <w:t xml:space="preserve">В настоящее время </w:t>
      </w:r>
      <w:r w:rsidRPr="00A37E80">
        <w:rPr>
          <w:sz w:val="28"/>
          <w:szCs w:val="28"/>
        </w:rPr>
        <w:t xml:space="preserve">на комбинате </w:t>
      </w:r>
      <w:r w:rsidRPr="00545632">
        <w:rPr>
          <w:sz w:val="28"/>
          <w:szCs w:val="28"/>
        </w:rPr>
        <w:t>реализуется инвестиционный проект «Строительство дробильно-конвейерного комплекса на северо-восточном</w:t>
      </w:r>
      <w:r>
        <w:rPr>
          <w:sz w:val="28"/>
          <w:szCs w:val="28"/>
        </w:rPr>
        <w:t xml:space="preserve"> и юго-восточном борту карьера»</w:t>
      </w:r>
      <w:r w:rsidRPr="00545632">
        <w:rPr>
          <w:sz w:val="28"/>
          <w:szCs w:val="28"/>
        </w:rPr>
        <w:t xml:space="preserve"> </w:t>
      </w:r>
      <w:r>
        <w:rPr>
          <w:sz w:val="28"/>
          <w:szCs w:val="28"/>
        </w:rPr>
        <w:t>(2015-2022 гг.</w:t>
      </w:r>
      <w:r w:rsidRPr="001C1930">
        <w:rPr>
          <w:sz w:val="28"/>
          <w:szCs w:val="28"/>
        </w:rPr>
        <w:t>)</w:t>
      </w:r>
      <w:r>
        <w:rPr>
          <w:sz w:val="28"/>
          <w:szCs w:val="28"/>
        </w:rPr>
        <w:t xml:space="preserve"> общая стоимость которого составляет более 10,5 млрд. рублей. Ввод в эксплуатацию комплекса </w:t>
      </w:r>
      <w:r w:rsidRPr="00545632">
        <w:rPr>
          <w:sz w:val="28"/>
          <w:szCs w:val="28"/>
        </w:rPr>
        <w:t>позволит</w:t>
      </w:r>
      <w:r>
        <w:rPr>
          <w:sz w:val="28"/>
          <w:szCs w:val="28"/>
        </w:rPr>
        <w:t>:</w:t>
      </w:r>
    </w:p>
    <w:p w:rsidR="009703E9" w:rsidRDefault="009703E9" w:rsidP="009703E9">
      <w:pPr>
        <w:shd w:val="clear" w:color="auto" w:fill="FFFFFF"/>
        <w:ind w:firstLine="709"/>
        <w:jc w:val="both"/>
        <w:rPr>
          <w:sz w:val="28"/>
          <w:szCs w:val="28"/>
        </w:rPr>
      </w:pPr>
      <w:r w:rsidRPr="00545632">
        <w:rPr>
          <w:sz w:val="28"/>
          <w:szCs w:val="28"/>
        </w:rPr>
        <w:t>обеспечить ежегодное производство магнетитового концентрата в объеме не менее 17,0 млн. тонн в год</w:t>
      </w:r>
      <w:r>
        <w:rPr>
          <w:sz w:val="28"/>
          <w:szCs w:val="28"/>
        </w:rPr>
        <w:t>;</w:t>
      </w:r>
    </w:p>
    <w:p w:rsidR="009703E9" w:rsidRPr="00545632" w:rsidRDefault="009703E9" w:rsidP="009703E9">
      <w:pPr>
        <w:shd w:val="clear" w:color="auto" w:fill="FFFFFF"/>
        <w:ind w:firstLine="709"/>
        <w:jc w:val="both"/>
        <w:rPr>
          <w:sz w:val="28"/>
          <w:szCs w:val="28"/>
        </w:rPr>
      </w:pPr>
      <w:r w:rsidRPr="00771D4D">
        <w:rPr>
          <w:sz w:val="28"/>
          <w:szCs w:val="28"/>
        </w:rPr>
        <w:t xml:space="preserve">повысить эффективность работы </w:t>
      </w:r>
      <w:r w:rsidR="00B90934" w:rsidRPr="00771D4D">
        <w:rPr>
          <w:sz w:val="28"/>
          <w:szCs w:val="28"/>
        </w:rPr>
        <w:t>горнотранспортного</w:t>
      </w:r>
      <w:r w:rsidRPr="00771D4D">
        <w:rPr>
          <w:sz w:val="28"/>
          <w:szCs w:val="28"/>
        </w:rPr>
        <w:t xml:space="preserve"> комплекса, а также дополнительно вовлечь в переработку запасы руды высокого качества.</w:t>
      </w:r>
    </w:p>
    <w:p w:rsidR="009703E9" w:rsidRPr="002548A2" w:rsidRDefault="009703E9" w:rsidP="009703E9">
      <w:pPr>
        <w:spacing w:line="233" w:lineRule="auto"/>
        <w:ind w:firstLine="709"/>
        <w:jc w:val="both"/>
        <w:rPr>
          <w:sz w:val="28"/>
          <w:szCs w:val="28"/>
        </w:rPr>
      </w:pPr>
      <w:r w:rsidRPr="0005264D">
        <w:rPr>
          <w:sz w:val="28"/>
          <w:szCs w:val="28"/>
        </w:rPr>
        <w:t>Кроме того, предприятие продолжает работу по подготовке к реализации крупного инвестиционного проекта «</w:t>
      </w:r>
      <w:r w:rsidRPr="002548A2">
        <w:rPr>
          <w:sz w:val="28"/>
          <w:szCs w:val="28"/>
        </w:rPr>
        <w:t xml:space="preserve">Производство концентрата в объеме 10 млн. тонн в год из окисленных кварцитов» (предполагаемый объем инвестиций более </w:t>
      </w:r>
      <w:r w:rsidR="009D47FB" w:rsidRPr="002548A2">
        <w:rPr>
          <w:sz w:val="28"/>
          <w:szCs w:val="28"/>
        </w:rPr>
        <w:t>40</w:t>
      </w:r>
      <w:r w:rsidRPr="002548A2">
        <w:rPr>
          <w:sz w:val="28"/>
          <w:szCs w:val="28"/>
        </w:rPr>
        <w:t xml:space="preserve"> млрд. руб.). </w:t>
      </w:r>
    </w:p>
    <w:p w:rsidR="00984B51" w:rsidRPr="00984B51" w:rsidRDefault="009703E9" w:rsidP="009703E9">
      <w:pPr>
        <w:ind w:firstLine="709"/>
        <w:jc w:val="both"/>
        <w:rPr>
          <w:sz w:val="28"/>
          <w:szCs w:val="28"/>
        </w:rPr>
      </w:pPr>
      <w:r w:rsidRPr="002548A2">
        <w:rPr>
          <w:sz w:val="28"/>
          <w:szCs w:val="28"/>
        </w:rPr>
        <w:t>За счет увеличения выпуска окатышей Михайловским</w:t>
      </w:r>
      <w:r w:rsidRPr="00C00A70">
        <w:rPr>
          <w:sz w:val="28"/>
          <w:szCs w:val="28"/>
        </w:rPr>
        <w:t xml:space="preserve"> ГОКом</w:t>
      </w:r>
      <w:r w:rsidRPr="00C00A70">
        <w:rPr>
          <w:b/>
          <w:sz w:val="28"/>
          <w:szCs w:val="28"/>
        </w:rPr>
        <w:t xml:space="preserve"> </w:t>
      </w:r>
      <w:r w:rsidRPr="00C00A70">
        <w:rPr>
          <w:sz w:val="28"/>
          <w:szCs w:val="28"/>
        </w:rPr>
        <w:t>индекс промышленного производства в отрасли</w:t>
      </w:r>
      <w:r w:rsidRPr="00C00A70">
        <w:rPr>
          <w:b/>
          <w:sz w:val="28"/>
          <w:szCs w:val="28"/>
        </w:rPr>
        <w:t xml:space="preserve"> </w:t>
      </w:r>
      <w:r w:rsidRPr="00BA7891">
        <w:rPr>
          <w:sz w:val="28"/>
          <w:szCs w:val="28"/>
        </w:rPr>
        <w:t>«добыча полезных ископаемых»</w:t>
      </w:r>
      <w:r w:rsidRPr="00C00A70">
        <w:rPr>
          <w:sz w:val="28"/>
          <w:szCs w:val="28"/>
        </w:rPr>
        <w:t xml:space="preserve"> по сравнению с 201</w:t>
      </w:r>
      <w:r>
        <w:rPr>
          <w:sz w:val="28"/>
          <w:szCs w:val="28"/>
        </w:rPr>
        <w:t>7</w:t>
      </w:r>
      <w:r w:rsidRPr="00C00A70">
        <w:rPr>
          <w:sz w:val="28"/>
          <w:szCs w:val="28"/>
        </w:rPr>
        <w:t xml:space="preserve"> годом увеличился на 1</w:t>
      </w:r>
      <w:r>
        <w:rPr>
          <w:sz w:val="28"/>
          <w:szCs w:val="28"/>
        </w:rPr>
        <w:t>0</w:t>
      </w:r>
      <w:r w:rsidRPr="00C00A70">
        <w:rPr>
          <w:sz w:val="28"/>
          <w:szCs w:val="28"/>
        </w:rPr>
        <w:t>,</w:t>
      </w:r>
      <w:r>
        <w:rPr>
          <w:sz w:val="28"/>
          <w:szCs w:val="28"/>
        </w:rPr>
        <w:t>2</w:t>
      </w:r>
      <w:r w:rsidRPr="00C00A70">
        <w:rPr>
          <w:sz w:val="28"/>
          <w:szCs w:val="28"/>
        </w:rPr>
        <w:t>%.</w:t>
      </w:r>
      <w:r w:rsidR="00984B51" w:rsidRPr="00984B51">
        <w:rPr>
          <w:sz w:val="28"/>
          <w:szCs w:val="28"/>
        </w:rPr>
        <w:t xml:space="preserve">  </w:t>
      </w:r>
    </w:p>
    <w:p w:rsidR="00984B51" w:rsidRPr="00C96147" w:rsidRDefault="00984B51" w:rsidP="00984B51">
      <w:pPr>
        <w:ind w:firstLine="709"/>
        <w:jc w:val="both"/>
        <w:rPr>
          <w:sz w:val="28"/>
          <w:szCs w:val="28"/>
        </w:rPr>
      </w:pPr>
    </w:p>
    <w:p w:rsidR="00F244BF" w:rsidRPr="00902391" w:rsidRDefault="002F2140" w:rsidP="00F244BF">
      <w:pPr>
        <w:pStyle w:val="21"/>
        <w:spacing w:line="240" w:lineRule="auto"/>
        <w:ind w:left="0" w:firstLine="709"/>
        <w:jc w:val="center"/>
        <w:rPr>
          <w:b/>
          <w:szCs w:val="28"/>
        </w:rPr>
      </w:pPr>
      <w:r>
        <w:rPr>
          <w:b/>
          <w:szCs w:val="28"/>
        </w:rPr>
        <w:t>Р</w:t>
      </w:r>
      <w:r w:rsidR="001102B8">
        <w:rPr>
          <w:b/>
          <w:szCs w:val="28"/>
        </w:rPr>
        <w:t>азвити</w:t>
      </w:r>
      <w:r>
        <w:rPr>
          <w:b/>
          <w:szCs w:val="28"/>
        </w:rPr>
        <w:t>е</w:t>
      </w:r>
      <w:r w:rsidR="00F244BF" w:rsidRPr="00902391">
        <w:rPr>
          <w:b/>
          <w:szCs w:val="28"/>
        </w:rPr>
        <w:t xml:space="preserve">  производств</w:t>
      </w:r>
      <w:r>
        <w:rPr>
          <w:b/>
          <w:szCs w:val="28"/>
        </w:rPr>
        <w:t>а</w:t>
      </w:r>
      <w:r w:rsidR="00F244BF" w:rsidRPr="00902391">
        <w:rPr>
          <w:b/>
          <w:szCs w:val="28"/>
        </w:rPr>
        <w:t xml:space="preserve"> резиновых и пластмассовых изделий</w:t>
      </w:r>
    </w:p>
    <w:p w:rsidR="00F244BF" w:rsidRDefault="00F244BF" w:rsidP="00984B51">
      <w:pPr>
        <w:ind w:firstLine="709"/>
        <w:jc w:val="both"/>
        <w:rPr>
          <w:sz w:val="28"/>
          <w:szCs w:val="28"/>
        </w:rPr>
      </w:pPr>
    </w:p>
    <w:p w:rsidR="00BA7891" w:rsidRPr="00F66D9B" w:rsidRDefault="00BA7891" w:rsidP="00BA7891">
      <w:pPr>
        <w:tabs>
          <w:tab w:val="left" w:pos="8647"/>
        </w:tabs>
        <w:ind w:firstLine="709"/>
        <w:jc w:val="both"/>
        <w:rPr>
          <w:sz w:val="28"/>
          <w:szCs w:val="28"/>
        </w:rPr>
      </w:pPr>
      <w:r>
        <w:rPr>
          <w:sz w:val="28"/>
          <w:szCs w:val="28"/>
        </w:rPr>
        <w:t xml:space="preserve">ОАО </w:t>
      </w:r>
      <w:r w:rsidRPr="00F66D9B">
        <w:rPr>
          <w:sz w:val="28"/>
          <w:szCs w:val="28"/>
        </w:rPr>
        <w:t>«</w:t>
      </w:r>
      <w:proofErr w:type="spellStart"/>
      <w:r w:rsidRPr="00F66D9B">
        <w:rPr>
          <w:sz w:val="28"/>
          <w:szCs w:val="28"/>
        </w:rPr>
        <w:t>Курскрезинотехника</w:t>
      </w:r>
      <w:proofErr w:type="spellEnd"/>
      <w:r w:rsidRPr="00F66D9B">
        <w:rPr>
          <w:sz w:val="28"/>
          <w:szCs w:val="28"/>
        </w:rPr>
        <w:t>»</w:t>
      </w:r>
      <w:r>
        <w:rPr>
          <w:sz w:val="28"/>
          <w:szCs w:val="28"/>
        </w:rPr>
        <w:t xml:space="preserve"> </w:t>
      </w:r>
      <w:r w:rsidRPr="00F66D9B">
        <w:rPr>
          <w:sz w:val="28"/>
          <w:szCs w:val="28"/>
        </w:rPr>
        <w:t>при поддержке Фонда развития промышленности России вве</w:t>
      </w:r>
      <w:r>
        <w:rPr>
          <w:sz w:val="28"/>
          <w:szCs w:val="28"/>
        </w:rPr>
        <w:t>дена</w:t>
      </w:r>
      <w:r w:rsidRPr="00F66D9B">
        <w:rPr>
          <w:sz w:val="28"/>
          <w:szCs w:val="28"/>
        </w:rPr>
        <w:t xml:space="preserve"> в эксплуатацию лини</w:t>
      </w:r>
      <w:r>
        <w:rPr>
          <w:sz w:val="28"/>
          <w:szCs w:val="28"/>
        </w:rPr>
        <w:t>я</w:t>
      </w:r>
      <w:r w:rsidRPr="00F66D9B">
        <w:rPr>
          <w:sz w:val="28"/>
          <w:szCs w:val="28"/>
        </w:rPr>
        <w:t xml:space="preserve"> вулканизации конвейерных лент</w:t>
      </w:r>
      <w:r>
        <w:rPr>
          <w:sz w:val="28"/>
          <w:szCs w:val="28"/>
        </w:rPr>
        <w:t>,</w:t>
      </w:r>
      <w:r w:rsidRPr="00F66D9B">
        <w:rPr>
          <w:sz w:val="28"/>
          <w:szCs w:val="28"/>
        </w:rPr>
        <w:t xml:space="preserve"> </w:t>
      </w:r>
      <w:r>
        <w:rPr>
          <w:sz w:val="28"/>
          <w:szCs w:val="28"/>
        </w:rPr>
        <w:t>что</w:t>
      </w:r>
      <w:r w:rsidRPr="00F66D9B">
        <w:rPr>
          <w:sz w:val="28"/>
          <w:szCs w:val="28"/>
        </w:rPr>
        <w:t xml:space="preserve"> позволит предприятию стать единственным производителем в России и странах ближнего зарубежья высокопрочных конвейерных лент. </w:t>
      </w:r>
      <w:r>
        <w:rPr>
          <w:sz w:val="28"/>
          <w:szCs w:val="28"/>
        </w:rPr>
        <w:t>О</w:t>
      </w:r>
      <w:r w:rsidRPr="00F66D9B">
        <w:rPr>
          <w:sz w:val="28"/>
          <w:szCs w:val="28"/>
        </w:rPr>
        <w:t>бъем инвестиций</w:t>
      </w:r>
      <w:r>
        <w:rPr>
          <w:sz w:val="28"/>
          <w:szCs w:val="28"/>
        </w:rPr>
        <w:t xml:space="preserve"> по проекту</w:t>
      </w:r>
      <w:r w:rsidRPr="00F66D9B">
        <w:rPr>
          <w:sz w:val="28"/>
          <w:szCs w:val="28"/>
        </w:rPr>
        <w:t xml:space="preserve"> </w:t>
      </w:r>
      <w:r>
        <w:rPr>
          <w:sz w:val="28"/>
          <w:szCs w:val="28"/>
        </w:rPr>
        <w:t xml:space="preserve">составил </w:t>
      </w:r>
      <w:r w:rsidRPr="00F66D9B">
        <w:rPr>
          <w:sz w:val="28"/>
          <w:szCs w:val="28"/>
        </w:rPr>
        <w:t>порядка 272 млн. руб.</w:t>
      </w:r>
      <w:r>
        <w:rPr>
          <w:sz w:val="28"/>
          <w:szCs w:val="28"/>
        </w:rPr>
        <w:t xml:space="preserve"> </w:t>
      </w:r>
    </w:p>
    <w:p w:rsidR="00BA7891" w:rsidRDefault="00BA7891" w:rsidP="00BA7891">
      <w:pPr>
        <w:widowControl w:val="0"/>
        <w:autoSpaceDE w:val="0"/>
        <w:autoSpaceDN w:val="0"/>
        <w:adjustRightInd w:val="0"/>
        <w:ind w:firstLine="709"/>
        <w:jc w:val="both"/>
        <w:rPr>
          <w:sz w:val="28"/>
          <w:szCs w:val="28"/>
        </w:rPr>
      </w:pPr>
      <w:r w:rsidRPr="00C00A70">
        <w:rPr>
          <w:sz w:val="28"/>
          <w:szCs w:val="28"/>
        </w:rPr>
        <w:t xml:space="preserve">ООО НПО «Композит» </w:t>
      </w:r>
      <w:r>
        <w:rPr>
          <w:sz w:val="28"/>
          <w:szCs w:val="28"/>
        </w:rPr>
        <w:t>реализован проект по</w:t>
      </w:r>
      <w:r w:rsidRPr="00C00A70">
        <w:rPr>
          <w:sz w:val="28"/>
          <w:szCs w:val="28"/>
        </w:rPr>
        <w:t xml:space="preserve"> строительств</w:t>
      </w:r>
      <w:r>
        <w:rPr>
          <w:sz w:val="28"/>
          <w:szCs w:val="28"/>
        </w:rPr>
        <w:t>у</w:t>
      </w:r>
      <w:r w:rsidRPr="00C00A70">
        <w:rPr>
          <w:sz w:val="28"/>
          <w:szCs w:val="28"/>
        </w:rPr>
        <w:t xml:space="preserve"> нового цеха для изготовления трубопроводов большого диаметра, что позволит расширить действующее производство.</w:t>
      </w:r>
      <w:r>
        <w:rPr>
          <w:sz w:val="28"/>
          <w:szCs w:val="28"/>
        </w:rPr>
        <w:t xml:space="preserve"> </w:t>
      </w:r>
    </w:p>
    <w:p w:rsidR="00A17735" w:rsidRDefault="00A17735" w:rsidP="00680FCF">
      <w:pPr>
        <w:ind w:firstLine="709"/>
        <w:jc w:val="center"/>
        <w:rPr>
          <w:b/>
          <w:sz w:val="28"/>
          <w:szCs w:val="28"/>
        </w:rPr>
      </w:pPr>
    </w:p>
    <w:p w:rsidR="00680FCF" w:rsidRPr="00902391" w:rsidRDefault="002F2140" w:rsidP="00680FCF">
      <w:pPr>
        <w:ind w:firstLine="709"/>
        <w:jc w:val="center"/>
        <w:rPr>
          <w:b/>
          <w:sz w:val="28"/>
          <w:szCs w:val="28"/>
        </w:rPr>
      </w:pPr>
      <w:r>
        <w:rPr>
          <w:b/>
          <w:sz w:val="28"/>
          <w:szCs w:val="28"/>
        </w:rPr>
        <w:t>Р</w:t>
      </w:r>
      <w:r w:rsidR="005B4EB2">
        <w:rPr>
          <w:b/>
          <w:sz w:val="28"/>
          <w:szCs w:val="28"/>
        </w:rPr>
        <w:t>азвити</w:t>
      </w:r>
      <w:r>
        <w:rPr>
          <w:b/>
          <w:sz w:val="28"/>
          <w:szCs w:val="28"/>
        </w:rPr>
        <w:t>е</w:t>
      </w:r>
      <w:r w:rsidR="00680FCF">
        <w:rPr>
          <w:b/>
          <w:sz w:val="28"/>
          <w:szCs w:val="28"/>
        </w:rPr>
        <w:t xml:space="preserve"> </w:t>
      </w:r>
      <w:r w:rsidR="00680FCF" w:rsidRPr="00902391">
        <w:rPr>
          <w:b/>
          <w:sz w:val="28"/>
          <w:szCs w:val="28"/>
        </w:rPr>
        <w:t>производств</w:t>
      </w:r>
      <w:r>
        <w:rPr>
          <w:b/>
          <w:sz w:val="28"/>
          <w:szCs w:val="28"/>
        </w:rPr>
        <w:t>а</w:t>
      </w:r>
      <w:r w:rsidR="00680FCF" w:rsidRPr="00902391">
        <w:rPr>
          <w:b/>
          <w:sz w:val="28"/>
          <w:szCs w:val="28"/>
        </w:rPr>
        <w:t xml:space="preserve"> электрооборудования, электронного и оптического оборудования</w:t>
      </w:r>
    </w:p>
    <w:p w:rsidR="00680FCF" w:rsidRDefault="00680FCF" w:rsidP="00984B51">
      <w:pPr>
        <w:ind w:firstLine="709"/>
        <w:jc w:val="both"/>
        <w:rPr>
          <w:sz w:val="28"/>
          <w:szCs w:val="28"/>
        </w:rPr>
      </w:pPr>
    </w:p>
    <w:p w:rsidR="00BA7891" w:rsidRPr="004D29D7" w:rsidRDefault="00BA7891" w:rsidP="00F8307B">
      <w:pPr>
        <w:pStyle w:val="a8"/>
        <w:spacing w:before="0" w:beforeAutospacing="0" w:after="0" w:afterAutospacing="0"/>
        <w:ind w:firstLine="709"/>
        <w:jc w:val="both"/>
        <w:rPr>
          <w:sz w:val="28"/>
          <w:szCs w:val="28"/>
        </w:rPr>
      </w:pPr>
      <w:r>
        <w:rPr>
          <w:sz w:val="28"/>
          <w:szCs w:val="28"/>
        </w:rPr>
        <w:t>Предприятиями</w:t>
      </w:r>
      <w:r w:rsidRPr="00CA3356">
        <w:rPr>
          <w:sz w:val="28"/>
          <w:szCs w:val="28"/>
        </w:rPr>
        <w:t xml:space="preserve"> научно-производственн</w:t>
      </w:r>
      <w:r>
        <w:rPr>
          <w:sz w:val="28"/>
          <w:szCs w:val="28"/>
        </w:rPr>
        <w:t>ого</w:t>
      </w:r>
      <w:r w:rsidRPr="00CA3356">
        <w:rPr>
          <w:sz w:val="28"/>
          <w:szCs w:val="28"/>
        </w:rPr>
        <w:t xml:space="preserve"> электротехническ</w:t>
      </w:r>
      <w:r>
        <w:rPr>
          <w:sz w:val="28"/>
          <w:szCs w:val="28"/>
        </w:rPr>
        <w:t>ого</w:t>
      </w:r>
      <w:r w:rsidRPr="00CA3356">
        <w:rPr>
          <w:sz w:val="28"/>
          <w:szCs w:val="28"/>
        </w:rPr>
        <w:t xml:space="preserve"> кластер</w:t>
      </w:r>
      <w:r>
        <w:rPr>
          <w:sz w:val="28"/>
          <w:szCs w:val="28"/>
        </w:rPr>
        <w:t>а</w:t>
      </w:r>
      <w:r w:rsidRPr="00CA3356">
        <w:rPr>
          <w:sz w:val="28"/>
          <w:szCs w:val="28"/>
        </w:rPr>
        <w:t xml:space="preserve"> </w:t>
      </w:r>
      <w:r>
        <w:rPr>
          <w:sz w:val="28"/>
          <w:szCs w:val="28"/>
        </w:rPr>
        <w:t xml:space="preserve">реализуется проект по </w:t>
      </w:r>
      <w:r w:rsidRPr="004D29D7">
        <w:rPr>
          <w:sz w:val="28"/>
          <w:szCs w:val="28"/>
        </w:rPr>
        <w:t>освоени</w:t>
      </w:r>
      <w:r>
        <w:rPr>
          <w:sz w:val="28"/>
          <w:szCs w:val="28"/>
        </w:rPr>
        <w:t>ю</w:t>
      </w:r>
      <w:r w:rsidRPr="004D29D7">
        <w:rPr>
          <w:sz w:val="28"/>
          <w:szCs w:val="28"/>
        </w:rPr>
        <w:t xml:space="preserve"> и производств</w:t>
      </w:r>
      <w:r>
        <w:rPr>
          <w:sz w:val="28"/>
          <w:szCs w:val="28"/>
        </w:rPr>
        <w:t>у</w:t>
      </w:r>
      <w:r w:rsidRPr="004D29D7">
        <w:rPr>
          <w:sz w:val="28"/>
          <w:szCs w:val="28"/>
        </w:rPr>
        <w:t xml:space="preserve"> импортозамещающего оборудования для защиты и управления электрическими цепями</w:t>
      </w:r>
      <w:r>
        <w:rPr>
          <w:sz w:val="28"/>
          <w:szCs w:val="28"/>
        </w:rPr>
        <w:t xml:space="preserve">. </w:t>
      </w:r>
    </w:p>
    <w:p w:rsidR="00BA7891" w:rsidRPr="00C00A70" w:rsidRDefault="00BA7891" w:rsidP="00F8307B">
      <w:pPr>
        <w:ind w:firstLine="709"/>
        <w:jc w:val="both"/>
        <w:rPr>
          <w:sz w:val="28"/>
          <w:szCs w:val="28"/>
        </w:rPr>
      </w:pPr>
      <w:r w:rsidRPr="00C00A70">
        <w:rPr>
          <w:sz w:val="28"/>
          <w:szCs w:val="28"/>
        </w:rPr>
        <w:t>АО «</w:t>
      </w:r>
      <w:proofErr w:type="spellStart"/>
      <w:r w:rsidRPr="00C00A70">
        <w:rPr>
          <w:sz w:val="28"/>
          <w:szCs w:val="28"/>
        </w:rPr>
        <w:t>Авиаавтоматика</w:t>
      </w:r>
      <w:proofErr w:type="spellEnd"/>
      <w:r w:rsidRPr="00C00A70">
        <w:rPr>
          <w:sz w:val="28"/>
          <w:szCs w:val="28"/>
        </w:rPr>
        <w:t>» им. В.В. Тарасова» в 201</w:t>
      </w:r>
      <w:r>
        <w:rPr>
          <w:sz w:val="28"/>
          <w:szCs w:val="28"/>
        </w:rPr>
        <w:t>8</w:t>
      </w:r>
      <w:r w:rsidRPr="00C00A70">
        <w:rPr>
          <w:sz w:val="28"/>
          <w:szCs w:val="28"/>
        </w:rPr>
        <w:t xml:space="preserve"> </w:t>
      </w:r>
      <w:r>
        <w:rPr>
          <w:sz w:val="28"/>
          <w:szCs w:val="28"/>
        </w:rPr>
        <w:t>году проведены работы по модернизации оборудования механического, термического, гальванического, литейного производств на сумму более 80 млн. рублей</w:t>
      </w:r>
      <w:r w:rsidRPr="00C00A70">
        <w:rPr>
          <w:sz w:val="28"/>
          <w:szCs w:val="28"/>
        </w:rPr>
        <w:t xml:space="preserve">. </w:t>
      </w:r>
    </w:p>
    <w:p w:rsidR="00BA7891" w:rsidRDefault="00BA7891" w:rsidP="00F8307B">
      <w:pPr>
        <w:ind w:firstLine="709"/>
        <w:jc w:val="both"/>
        <w:rPr>
          <w:sz w:val="28"/>
          <w:szCs w:val="28"/>
        </w:rPr>
      </w:pPr>
      <w:r w:rsidRPr="00C00A70">
        <w:rPr>
          <w:rStyle w:val="normaltextrun"/>
          <w:sz w:val="28"/>
          <w:szCs w:val="28"/>
        </w:rPr>
        <w:t>ООО «</w:t>
      </w:r>
      <w:proofErr w:type="spellStart"/>
      <w:r w:rsidRPr="00C00A70">
        <w:rPr>
          <w:rStyle w:val="spellingerror"/>
          <w:sz w:val="28"/>
          <w:szCs w:val="28"/>
        </w:rPr>
        <w:t>Совтест</w:t>
      </w:r>
      <w:proofErr w:type="spellEnd"/>
      <w:r w:rsidRPr="00C00A70">
        <w:rPr>
          <w:rStyle w:val="normaltextrun"/>
          <w:sz w:val="28"/>
          <w:szCs w:val="28"/>
        </w:rPr>
        <w:t xml:space="preserve"> АТЕ» реализует проект по организации производства современных радиоэлектронных компонентов и компонентов на основе технологии микро-электромеханических систем с объемом инвестиций около 600 млн. рублей. </w:t>
      </w:r>
      <w:r>
        <w:rPr>
          <w:sz w:val="28"/>
          <w:szCs w:val="28"/>
        </w:rPr>
        <w:t>Н</w:t>
      </w:r>
      <w:r w:rsidRPr="00F66D9B">
        <w:rPr>
          <w:sz w:val="28"/>
          <w:szCs w:val="28"/>
        </w:rPr>
        <w:t xml:space="preserve">а базе </w:t>
      </w:r>
      <w:r>
        <w:rPr>
          <w:sz w:val="28"/>
          <w:szCs w:val="28"/>
        </w:rPr>
        <w:t>предприятия</w:t>
      </w:r>
      <w:r w:rsidRPr="00F66D9B">
        <w:rPr>
          <w:sz w:val="28"/>
          <w:szCs w:val="28"/>
        </w:rPr>
        <w:t xml:space="preserve"> запущена вторая очередь завода по механообработке и порошковой окраске корпусов. Проект дает возможность организовать на единой промышленной площадке производство полного цикла, участвовать в реализации проекта «Благоустройство и городская </w:t>
      </w:r>
      <w:r w:rsidRPr="002548A2">
        <w:rPr>
          <w:sz w:val="28"/>
          <w:szCs w:val="28"/>
        </w:rPr>
        <w:t xml:space="preserve">среда», отказаться от импорта продукции, а также повысить эффективность производства. Инвестиции в новый проект составляют </w:t>
      </w:r>
      <w:r w:rsidR="009D47FB" w:rsidRPr="002548A2">
        <w:rPr>
          <w:sz w:val="28"/>
          <w:szCs w:val="28"/>
        </w:rPr>
        <w:t>486</w:t>
      </w:r>
      <w:r w:rsidRPr="002548A2">
        <w:rPr>
          <w:sz w:val="28"/>
          <w:szCs w:val="28"/>
        </w:rPr>
        <w:t xml:space="preserve"> млн. руб.</w:t>
      </w:r>
    </w:p>
    <w:p w:rsidR="00BA7891" w:rsidRDefault="00BA7891" w:rsidP="00984B51">
      <w:pPr>
        <w:ind w:firstLine="709"/>
        <w:jc w:val="both"/>
        <w:rPr>
          <w:sz w:val="28"/>
          <w:szCs w:val="28"/>
        </w:rPr>
      </w:pPr>
    </w:p>
    <w:p w:rsidR="008E1D96" w:rsidRPr="008E1D96" w:rsidRDefault="002F2140" w:rsidP="008E1D96">
      <w:pPr>
        <w:ind w:firstLine="709"/>
        <w:jc w:val="center"/>
        <w:rPr>
          <w:b/>
          <w:sz w:val="28"/>
          <w:szCs w:val="28"/>
        </w:rPr>
      </w:pPr>
      <w:r>
        <w:rPr>
          <w:b/>
          <w:sz w:val="28"/>
          <w:szCs w:val="28"/>
        </w:rPr>
        <w:t>Р</w:t>
      </w:r>
      <w:r w:rsidR="002A3653">
        <w:rPr>
          <w:b/>
          <w:sz w:val="28"/>
          <w:szCs w:val="28"/>
        </w:rPr>
        <w:t>азвити</w:t>
      </w:r>
      <w:r>
        <w:rPr>
          <w:b/>
          <w:sz w:val="28"/>
          <w:szCs w:val="28"/>
        </w:rPr>
        <w:t>е</w:t>
      </w:r>
      <w:r w:rsidR="002A3653">
        <w:rPr>
          <w:b/>
          <w:sz w:val="28"/>
          <w:szCs w:val="28"/>
        </w:rPr>
        <w:t xml:space="preserve"> </w:t>
      </w:r>
      <w:r w:rsidR="008E1D96" w:rsidRPr="008E1D96">
        <w:rPr>
          <w:b/>
          <w:sz w:val="28"/>
          <w:szCs w:val="28"/>
        </w:rPr>
        <w:t>прочих отрасл</w:t>
      </w:r>
      <w:r>
        <w:rPr>
          <w:b/>
          <w:sz w:val="28"/>
          <w:szCs w:val="28"/>
        </w:rPr>
        <w:t>ей</w:t>
      </w:r>
      <w:r w:rsidR="008E1D96" w:rsidRPr="008E1D96">
        <w:rPr>
          <w:b/>
          <w:sz w:val="28"/>
          <w:szCs w:val="28"/>
        </w:rPr>
        <w:t xml:space="preserve"> обрабатывающих производств</w:t>
      </w:r>
    </w:p>
    <w:p w:rsidR="008E1D96" w:rsidRPr="008E1D96" w:rsidRDefault="008E1D96" w:rsidP="008E1D96">
      <w:pPr>
        <w:ind w:firstLine="709"/>
        <w:jc w:val="center"/>
        <w:rPr>
          <w:b/>
          <w:sz w:val="28"/>
          <w:szCs w:val="28"/>
        </w:rPr>
      </w:pPr>
    </w:p>
    <w:p w:rsidR="00EE77CA" w:rsidRPr="00EE77CA" w:rsidRDefault="00EE77CA" w:rsidP="00EE77CA">
      <w:pPr>
        <w:widowControl w:val="0"/>
        <w:ind w:firstLine="709"/>
        <w:jc w:val="both"/>
        <w:rPr>
          <w:sz w:val="28"/>
          <w:szCs w:val="28"/>
        </w:rPr>
      </w:pPr>
      <w:r w:rsidRPr="00EE77CA">
        <w:rPr>
          <w:sz w:val="28"/>
          <w:szCs w:val="28"/>
        </w:rPr>
        <w:t>В 2018 году на предприятиях обрабатывающего комплекса продолжалась реализация проектов, направленных на модернизацию производств, повышение конкурентоспособности, освоение в производстве новых видов продукции.</w:t>
      </w:r>
    </w:p>
    <w:p w:rsidR="00160828" w:rsidRPr="002548A2" w:rsidRDefault="00EE77CA" w:rsidP="003335C4">
      <w:pPr>
        <w:tabs>
          <w:tab w:val="left" w:pos="8647"/>
        </w:tabs>
        <w:ind w:firstLine="709"/>
        <w:jc w:val="both"/>
        <w:rPr>
          <w:sz w:val="28"/>
          <w:szCs w:val="28"/>
        </w:rPr>
      </w:pPr>
      <w:r>
        <w:rPr>
          <w:sz w:val="28"/>
          <w:szCs w:val="28"/>
        </w:rPr>
        <w:t xml:space="preserve">Так </w:t>
      </w:r>
      <w:r w:rsidR="00160828" w:rsidRPr="00F66D9B">
        <w:rPr>
          <w:sz w:val="28"/>
          <w:szCs w:val="28"/>
        </w:rPr>
        <w:t>ОАО «Фармстандарт-</w:t>
      </w:r>
      <w:proofErr w:type="spellStart"/>
      <w:r w:rsidR="00160828" w:rsidRPr="00F66D9B">
        <w:rPr>
          <w:sz w:val="28"/>
          <w:szCs w:val="28"/>
        </w:rPr>
        <w:t>Лексредства</w:t>
      </w:r>
      <w:proofErr w:type="spellEnd"/>
      <w:r w:rsidR="00160828" w:rsidRPr="00F66D9B">
        <w:rPr>
          <w:sz w:val="28"/>
          <w:szCs w:val="28"/>
        </w:rPr>
        <w:t xml:space="preserve">» реализован инвестиционный проект по созданию производства </w:t>
      </w:r>
      <w:proofErr w:type="spellStart"/>
      <w:r w:rsidR="00160828" w:rsidRPr="00F66D9B">
        <w:rPr>
          <w:sz w:val="28"/>
          <w:szCs w:val="28"/>
        </w:rPr>
        <w:t>пульмопорошков</w:t>
      </w:r>
      <w:proofErr w:type="spellEnd"/>
      <w:r w:rsidR="00160828" w:rsidRPr="00F66D9B">
        <w:rPr>
          <w:sz w:val="28"/>
          <w:szCs w:val="28"/>
        </w:rPr>
        <w:t xml:space="preserve"> с объемом инвестиций более 1,5 млрд. руб.</w:t>
      </w:r>
      <w:r w:rsidR="00160828">
        <w:rPr>
          <w:sz w:val="28"/>
          <w:szCs w:val="28"/>
        </w:rPr>
        <w:t xml:space="preserve">, что </w:t>
      </w:r>
      <w:r w:rsidR="00160828" w:rsidRPr="002548A2">
        <w:rPr>
          <w:sz w:val="28"/>
          <w:szCs w:val="28"/>
        </w:rPr>
        <w:t>позвол</w:t>
      </w:r>
      <w:r w:rsidR="006066C1" w:rsidRPr="002548A2">
        <w:rPr>
          <w:sz w:val="28"/>
          <w:szCs w:val="28"/>
        </w:rPr>
        <w:t>ило</w:t>
      </w:r>
      <w:r w:rsidR="00160828" w:rsidRPr="002548A2">
        <w:rPr>
          <w:sz w:val="28"/>
          <w:szCs w:val="28"/>
        </w:rPr>
        <w:t xml:space="preserve"> предприятию стать основным производителем в России препаратов для лечения обструктивных заболеваний дыхательных путей.</w:t>
      </w:r>
    </w:p>
    <w:p w:rsidR="00160828" w:rsidRPr="00F66D9B" w:rsidRDefault="00160828" w:rsidP="003335C4">
      <w:pPr>
        <w:tabs>
          <w:tab w:val="left" w:pos="8647"/>
        </w:tabs>
        <w:ind w:firstLine="709"/>
        <w:jc w:val="both"/>
        <w:rPr>
          <w:sz w:val="28"/>
          <w:szCs w:val="28"/>
        </w:rPr>
      </w:pPr>
      <w:r w:rsidRPr="002548A2">
        <w:rPr>
          <w:sz w:val="28"/>
          <w:szCs w:val="28"/>
        </w:rPr>
        <w:t>ООО «</w:t>
      </w:r>
      <w:proofErr w:type="spellStart"/>
      <w:r w:rsidRPr="002548A2">
        <w:rPr>
          <w:sz w:val="28"/>
          <w:szCs w:val="28"/>
        </w:rPr>
        <w:t>Курскхимволокно</w:t>
      </w:r>
      <w:proofErr w:type="spellEnd"/>
      <w:r w:rsidRPr="002548A2">
        <w:rPr>
          <w:sz w:val="28"/>
          <w:szCs w:val="28"/>
        </w:rPr>
        <w:t>» совместно с голландской фирмой «</w:t>
      </w:r>
      <w:proofErr w:type="spellStart"/>
      <w:r w:rsidRPr="002548A2">
        <w:rPr>
          <w:sz w:val="28"/>
          <w:szCs w:val="28"/>
        </w:rPr>
        <w:t>Корекс</w:t>
      </w:r>
      <w:proofErr w:type="spellEnd"/>
      <w:r w:rsidRPr="002548A2">
        <w:rPr>
          <w:sz w:val="28"/>
          <w:szCs w:val="28"/>
        </w:rPr>
        <w:t>» открыто предприятие ООО «ИНТЕРКОР», которое обеспечи</w:t>
      </w:r>
      <w:r w:rsidR="006066C1" w:rsidRPr="002548A2">
        <w:rPr>
          <w:sz w:val="28"/>
          <w:szCs w:val="28"/>
        </w:rPr>
        <w:t>ло</w:t>
      </w:r>
      <w:r w:rsidRPr="002548A2">
        <w:rPr>
          <w:sz w:val="28"/>
          <w:szCs w:val="28"/>
        </w:rPr>
        <w:t xml:space="preserve"> потребности в намоточной таре не только </w:t>
      </w:r>
      <w:r w:rsidR="001B790A" w:rsidRPr="002548A2">
        <w:rPr>
          <w:sz w:val="28"/>
          <w:szCs w:val="28"/>
        </w:rPr>
        <w:t>К</w:t>
      </w:r>
      <w:r w:rsidRPr="002548A2">
        <w:rPr>
          <w:sz w:val="28"/>
          <w:szCs w:val="28"/>
        </w:rPr>
        <w:t>урского, но и других предприятий компании «Куйбышев</w:t>
      </w:r>
      <w:r w:rsidR="001B790A">
        <w:rPr>
          <w:sz w:val="28"/>
          <w:szCs w:val="28"/>
        </w:rPr>
        <w:t xml:space="preserve"> </w:t>
      </w:r>
      <w:r w:rsidRPr="00F66D9B">
        <w:rPr>
          <w:sz w:val="28"/>
          <w:szCs w:val="28"/>
        </w:rPr>
        <w:t>Азот». Проект дал возможность отказаться от импорта этой продукции, снизить затраты и повысить эффективность производства.</w:t>
      </w:r>
    </w:p>
    <w:p w:rsidR="00160828" w:rsidRPr="00F66D9B" w:rsidRDefault="00160828" w:rsidP="003335C4">
      <w:pPr>
        <w:tabs>
          <w:tab w:val="left" w:pos="8647"/>
        </w:tabs>
        <w:ind w:firstLine="709"/>
        <w:jc w:val="both"/>
        <w:rPr>
          <w:sz w:val="28"/>
          <w:szCs w:val="28"/>
        </w:rPr>
      </w:pPr>
      <w:r w:rsidRPr="002548A2">
        <w:rPr>
          <w:sz w:val="28"/>
          <w:szCs w:val="28"/>
        </w:rPr>
        <w:t>Группой предприятий «ГОТЭК» при поддержке Фонда развития промышленности России введены в эксплуатацию два комплекса. Суммарный объем инвестиций по проектам более 600 млн. руб.</w:t>
      </w:r>
      <w:r>
        <w:rPr>
          <w:sz w:val="28"/>
          <w:szCs w:val="28"/>
        </w:rPr>
        <w:t xml:space="preserve"> </w:t>
      </w:r>
    </w:p>
    <w:p w:rsidR="00160828" w:rsidRDefault="00160828" w:rsidP="003335C4">
      <w:pPr>
        <w:widowControl w:val="0"/>
        <w:ind w:firstLine="709"/>
        <w:jc w:val="both"/>
        <w:rPr>
          <w:sz w:val="28"/>
          <w:szCs w:val="28"/>
        </w:rPr>
      </w:pPr>
      <w:r w:rsidRPr="00C00A70">
        <w:rPr>
          <w:rFonts w:eastAsia="SimSun"/>
          <w:kern w:val="1"/>
          <w:sz w:val="28"/>
          <w:szCs w:val="28"/>
          <w:lang w:eastAsia="hi-IN" w:bidi="hi-IN"/>
        </w:rPr>
        <w:t>АО «</w:t>
      </w:r>
      <w:proofErr w:type="spellStart"/>
      <w:r w:rsidRPr="00C00A70">
        <w:rPr>
          <w:rFonts w:eastAsia="SimSun"/>
          <w:kern w:val="1"/>
          <w:sz w:val="28"/>
          <w:szCs w:val="28"/>
          <w:lang w:eastAsia="hi-IN" w:bidi="hi-IN"/>
        </w:rPr>
        <w:t>Геомаш</w:t>
      </w:r>
      <w:proofErr w:type="spellEnd"/>
      <w:r w:rsidRPr="00C00A70">
        <w:rPr>
          <w:rFonts w:eastAsia="SimSun"/>
          <w:kern w:val="1"/>
          <w:sz w:val="28"/>
          <w:szCs w:val="28"/>
          <w:lang w:eastAsia="hi-IN" w:bidi="hi-IN"/>
        </w:rPr>
        <w:t xml:space="preserve">» освоено производство новой буровой установки, </w:t>
      </w:r>
      <w:r w:rsidRPr="00C00A70">
        <w:rPr>
          <w:sz w:val="28"/>
          <w:szCs w:val="28"/>
        </w:rPr>
        <w:t xml:space="preserve">которую можно использовать в условиях Крайнего Севера при температурах до - 40 С, </w:t>
      </w:r>
      <w:r w:rsidR="00257B64">
        <w:rPr>
          <w:sz w:val="28"/>
          <w:szCs w:val="28"/>
        </w:rPr>
        <w:t>причем её</w:t>
      </w:r>
      <w:r w:rsidRPr="00C00A70">
        <w:rPr>
          <w:sz w:val="28"/>
          <w:szCs w:val="28"/>
        </w:rPr>
        <w:t xml:space="preserve"> стоимость значительно дешевле импортных аналогов.</w:t>
      </w:r>
    </w:p>
    <w:p w:rsidR="00F43F3D" w:rsidRDefault="00160828" w:rsidP="003335C4">
      <w:pPr>
        <w:widowControl w:val="0"/>
        <w:ind w:firstLine="709"/>
        <w:jc w:val="both"/>
        <w:rPr>
          <w:sz w:val="28"/>
          <w:szCs w:val="28"/>
          <w:highlight w:val="yellow"/>
        </w:rPr>
      </w:pPr>
      <w:r>
        <w:rPr>
          <w:sz w:val="28"/>
          <w:szCs w:val="28"/>
        </w:rPr>
        <w:t>О</w:t>
      </w:r>
      <w:r w:rsidR="005942D8">
        <w:rPr>
          <w:sz w:val="28"/>
          <w:szCs w:val="28"/>
        </w:rPr>
        <w:t>ОО</w:t>
      </w:r>
      <w:r w:rsidRPr="0060543B">
        <w:rPr>
          <w:sz w:val="28"/>
          <w:szCs w:val="28"/>
        </w:rPr>
        <w:t xml:space="preserve"> «</w:t>
      </w:r>
      <w:proofErr w:type="spellStart"/>
      <w:r w:rsidRPr="0060543B">
        <w:rPr>
          <w:sz w:val="28"/>
          <w:szCs w:val="28"/>
        </w:rPr>
        <w:t>ЭкоТекс</w:t>
      </w:r>
      <w:proofErr w:type="spellEnd"/>
      <w:r w:rsidRPr="0060543B">
        <w:rPr>
          <w:sz w:val="28"/>
          <w:szCs w:val="28"/>
        </w:rPr>
        <w:t xml:space="preserve">» реализуется проект по организации производства трикотажных тканей, изготовленных из хлопка. Его реализация позволит </w:t>
      </w:r>
      <w:r w:rsidR="005942D8">
        <w:rPr>
          <w:sz w:val="28"/>
          <w:szCs w:val="28"/>
        </w:rPr>
        <w:t xml:space="preserve">предприятию </w:t>
      </w:r>
      <w:r w:rsidRPr="0060543B">
        <w:rPr>
          <w:sz w:val="28"/>
          <w:szCs w:val="28"/>
        </w:rPr>
        <w:t>выпускать до 8 тысяч тонн товарной продукции в год, снизить долю импортных поставок и в рамках реализации государственной программы импортозамещения увеличить объемы отечественного производства трикотажного полотна.</w:t>
      </w:r>
    </w:p>
    <w:p w:rsidR="00EE77CA" w:rsidRDefault="00EE77CA" w:rsidP="00C96147">
      <w:pPr>
        <w:ind w:firstLine="709"/>
        <w:jc w:val="center"/>
        <w:rPr>
          <w:b/>
          <w:sz w:val="28"/>
          <w:szCs w:val="28"/>
        </w:rPr>
      </w:pPr>
    </w:p>
    <w:p w:rsidR="00C96147" w:rsidRDefault="002F2140" w:rsidP="00C96147">
      <w:pPr>
        <w:ind w:firstLine="709"/>
        <w:jc w:val="center"/>
        <w:rPr>
          <w:b/>
          <w:sz w:val="28"/>
          <w:szCs w:val="28"/>
        </w:rPr>
      </w:pPr>
      <w:r>
        <w:rPr>
          <w:b/>
          <w:sz w:val="28"/>
          <w:szCs w:val="28"/>
        </w:rPr>
        <w:t>Р</w:t>
      </w:r>
      <w:r w:rsidR="0092790D">
        <w:rPr>
          <w:b/>
          <w:sz w:val="28"/>
          <w:szCs w:val="28"/>
        </w:rPr>
        <w:t>азвити</w:t>
      </w:r>
      <w:r>
        <w:rPr>
          <w:b/>
          <w:sz w:val="28"/>
          <w:szCs w:val="28"/>
        </w:rPr>
        <w:t>е</w:t>
      </w:r>
      <w:r w:rsidR="00C96147" w:rsidRPr="00080FA9">
        <w:rPr>
          <w:b/>
          <w:sz w:val="28"/>
          <w:szCs w:val="28"/>
        </w:rPr>
        <w:t xml:space="preserve"> торговл</w:t>
      </w:r>
      <w:r>
        <w:rPr>
          <w:b/>
          <w:sz w:val="28"/>
          <w:szCs w:val="28"/>
        </w:rPr>
        <w:t>и</w:t>
      </w:r>
      <w:r w:rsidR="00C96147" w:rsidRPr="00080FA9">
        <w:rPr>
          <w:b/>
          <w:sz w:val="28"/>
          <w:szCs w:val="28"/>
        </w:rPr>
        <w:t xml:space="preserve"> и сфер</w:t>
      </w:r>
      <w:r>
        <w:rPr>
          <w:b/>
          <w:sz w:val="28"/>
          <w:szCs w:val="28"/>
        </w:rPr>
        <w:t>ы</w:t>
      </w:r>
      <w:r w:rsidR="00C96147" w:rsidRPr="00080FA9">
        <w:rPr>
          <w:b/>
          <w:sz w:val="28"/>
          <w:szCs w:val="28"/>
        </w:rPr>
        <w:t xml:space="preserve"> услуг</w:t>
      </w:r>
    </w:p>
    <w:p w:rsidR="00C96147" w:rsidRDefault="00C96147" w:rsidP="00C96147">
      <w:pPr>
        <w:ind w:firstLine="709"/>
        <w:jc w:val="center"/>
        <w:rPr>
          <w:b/>
          <w:sz w:val="28"/>
          <w:szCs w:val="28"/>
        </w:rPr>
      </w:pPr>
    </w:p>
    <w:p w:rsidR="00201BBB" w:rsidRPr="00FC0933" w:rsidRDefault="00201BBB" w:rsidP="00201BBB">
      <w:pPr>
        <w:ind w:right="-127" w:firstLine="709"/>
        <w:jc w:val="both"/>
        <w:rPr>
          <w:sz w:val="28"/>
          <w:szCs w:val="28"/>
        </w:rPr>
      </w:pPr>
      <w:r w:rsidRPr="00FC0933">
        <w:rPr>
          <w:sz w:val="28"/>
          <w:szCs w:val="28"/>
        </w:rPr>
        <w:t>В целях стимулирования инвестиционной привлекательности потребительского рынка Администрацией Курской области на территории региона создана благоприятная конкурентная среда, для ведения бизнеса всем хозяйствующим субъектам, осуществляющим торговую деятельность, предоставляются равные условия.</w:t>
      </w:r>
    </w:p>
    <w:p w:rsidR="00201BBB" w:rsidRPr="00FC0933" w:rsidRDefault="00201BBB" w:rsidP="00201BBB">
      <w:pPr>
        <w:ind w:right="-127" w:firstLine="709"/>
        <w:jc w:val="both"/>
        <w:rPr>
          <w:sz w:val="28"/>
          <w:szCs w:val="28"/>
        </w:rPr>
      </w:pPr>
      <w:r w:rsidRPr="00FC0933">
        <w:rPr>
          <w:sz w:val="28"/>
          <w:szCs w:val="28"/>
        </w:rPr>
        <w:t>В этой связи ра</w:t>
      </w:r>
      <w:r w:rsidR="00257B64">
        <w:rPr>
          <w:sz w:val="28"/>
          <w:szCs w:val="28"/>
        </w:rPr>
        <w:t xml:space="preserve">зработаны необходимые нормативные </w:t>
      </w:r>
      <w:r w:rsidRPr="00FC0933">
        <w:rPr>
          <w:sz w:val="28"/>
          <w:szCs w:val="28"/>
        </w:rPr>
        <w:t xml:space="preserve">правовые акты, регулирующие торговую деятельность, реализуется программа </w:t>
      </w:r>
      <w:r w:rsidR="001B5B04">
        <w:rPr>
          <w:sz w:val="28"/>
          <w:szCs w:val="28"/>
        </w:rPr>
        <w:t>«Р</w:t>
      </w:r>
      <w:r w:rsidRPr="00FC0933">
        <w:rPr>
          <w:sz w:val="28"/>
          <w:szCs w:val="28"/>
        </w:rPr>
        <w:t>азвитие потребительского рынка в Курской области на 201</w:t>
      </w:r>
      <w:r w:rsidR="00BC2A44">
        <w:rPr>
          <w:sz w:val="28"/>
          <w:szCs w:val="28"/>
        </w:rPr>
        <w:t>6</w:t>
      </w:r>
      <w:r w:rsidRPr="00FC0933">
        <w:rPr>
          <w:sz w:val="28"/>
          <w:szCs w:val="28"/>
        </w:rPr>
        <w:t>-2020 годы</w:t>
      </w:r>
      <w:r w:rsidR="001B5B04">
        <w:rPr>
          <w:sz w:val="28"/>
          <w:szCs w:val="28"/>
        </w:rPr>
        <w:t>»</w:t>
      </w:r>
      <w:r w:rsidRPr="00FC0933">
        <w:rPr>
          <w:sz w:val="28"/>
          <w:szCs w:val="28"/>
        </w:rPr>
        <w:t>.</w:t>
      </w:r>
    </w:p>
    <w:p w:rsidR="00201BBB" w:rsidRPr="00FC0933" w:rsidRDefault="00201BBB" w:rsidP="00201BBB">
      <w:pPr>
        <w:ind w:right="-127" w:firstLine="709"/>
        <w:jc w:val="both"/>
        <w:rPr>
          <w:sz w:val="28"/>
          <w:szCs w:val="28"/>
        </w:rPr>
      </w:pPr>
      <w:r w:rsidRPr="00FC0933">
        <w:rPr>
          <w:sz w:val="28"/>
          <w:szCs w:val="28"/>
        </w:rPr>
        <w:t xml:space="preserve">Инвестиционные средства вкладываются в строительство и реконструкцию объектов, перепрофилирование действующих предприятий с учетом спроса населения, оснащение их современным оборудованием, внедрение новых прогрессивных технологий и т.д.  На потребительском рынке Курской области в 2018 году реконструировано и введено в эксплуатацию свыше 320 предприятий торговли, общественного </w:t>
      </w:r>
      <w:r w:rsidRPr="0044180B">
        <w:rPr>
          <w:sz w:val="28"/>
          <w:szCs w:val="28"/>
        </w:rPr>
        <w:t>питания, создано свыше 1200 новых рабочих мест.</w:t>
      </w:r>
      <w:r w:rsidRPr="00FC0933">
        <w:rPr>
          <w:sz w:val="28"/>
          <w:szCs w:val="28"/>
        </w:rPr>
        <w:t xml:space="preserve"> </w:t>
      </w:r>
    </w:p>
    <w:p w:rsidR="00201BBB" w:rsidRPr="00FC0933" w:rsidRDefault="00201BBB" w:rsidP="00201BBB">
      <w:pPr>
        <w:ind w:right="-127" w:firstLine="709"/>
        <w:jc w:val="both"/>
        <w:rPr>
          <w:sz w:val="28"/>
          <w:szCs w:val="28"/>
        </w:rPr>
      </w:pPr>
      <w:r w:rsidRPr="00FC0933">
        <w:rPr>
          <w:iCs/>
          <w:sz w:val="28"/>
          <w:szCs w:val="28"/>
        </w:rPr>
        <w:t>Основной прирост объектов торговли обеспечивают торговые сети «Магнит» АО «Тандер» и «Пятерочка» ООО «ИКС5 Ритейл Групп»,</w:t>
      </w:r>
      <w:r w:rsidRPr="00FC0933">
        <w:rPr>
          <w:sz w:val="28"/>
          <w:szCs w:val="28"/>
        </w:rPr>
        <w:t xml:space="preserve"> ООО «Альфа-Рязань» и ООО «Альфа-Владимир» (торговая сеть «Красное и Белое»), которыми открыто свыше 80 магазинов.</w:t>
      </w:r>
      <w:r w:rsidRPr="00FC0933">
        <w:rPr>
          <w:iCs/>
          <w:sz w:val="28"/>
          <w:szCs w:val="28"/>
        </w:rPr>
        <w:t xml:space="preserve"> </w:t>
      </w:r>
      <w:r w:rsidRPr="00FC0933">
        <w:rPr>
          <w:sz w:val="28"/>
          <w:szCs w:val="28"/>
        </w:rPr>
        <w:t xml:space="preserve"> Также в </w:t>
      </w:r>
      <w:r>
        <w:rPr>
          <w:sz w:val="28"/>
          <w:szCs w:val="28"/>
        </w:rPr>
        <w:t>2018</w:t>
      </w:r>
      <w:r w:rsidRPr="00FC0933">
        <w:rPr>
          <w:sz w:val="28"/>
          <w:szCs w:val="28"/>
        </w:rPr>
        <w:t xml:space="preserve"> году открыты гипермаркеты федеральных торговых сетей «Маяк», «Светофор», ООО «Ашан». </w:t>
      </w:r>
    </w:p>
    <w:p w:rsidR="00201BBB" w:rsidRPr="00FC0933" w:rsidRDefault="00201BBB" w:rsidP="00201BBB">
      <w:pPr>
        <w:ind w:right="-127" w:firstLine="709"/>
        <w:jc w:val="both"/>
        <w:rPr>
          <w:sz w:val="28"/>
          <w:szCs w:val="28"/>
        </w:rPr>
      </w:pPr>
      <w:r w:rsidRPr="00FC0933">
        <w:rPr>
          <w:sz w:val="28"/>
          <w:szCs w:val="28"/>
        </w:rPr>
        <w:t>Продолжают развиваться специализированные магазины и объекты фирменной торговли (ТД «</w:t>
      </w:r>
      <w:proofErr w:type="spellStart"/>
      <w:r w:rsidRPr="00FC0933">
        <w:rPr>
          <w:sz w:val="28"/>
          <w:szCs w:val="28"/>
        </w:rPr>
        <w:t>Дмитрогорский</w:t>
      </w:r>
      <w:proofErr w:type="spellEnd"/>
      <w:r w:rsidRPr="00FC0933">
        <w:rPr>
          <w:sz w:val="28"/>
          <w:szCs w:val="28"/>
        </w:rPr>
        <w:t xml:space="preserve"> продукт», ООО «Ясные зори» и др.).</w:t>
      </w:r>
    </w:p>
    <w:p w:rsidR="00201BBB" w:rsidRPr="00AA09DD" w:rsidRDefault="00201BBB" w:rsidP="00257B64">
      <w:pPr>
        <w:ind w:firstLine="709"/>
        <w:jc w:val="both"/>
        <w:rPr>
          <w:sz w:val="28"/>
          <w:szCs w:val="28"/>
        </w:rPr>
      </w:pPr>
      <w:r w:rsidRPr="00FC0933">
        <w:rPr>
          <w:sz w:val="28"/>
          <w:szCs w:val="28"/>
        </w:rPr>
        <w:t>В результате</w:t>
      </w:r>
      <w:r w:rsidRPr="00FC0933">
        <w:rPr>
          <w:b/>
          <w:sz w:val="28"/>
          <w:szCs w:val="28"/>
        </w:rPr>
        <w:t xml:space="preserve"> </w:t>
      </w:r>
      <w:r w:rsidRPr="00FC0933">
        <w:rPr>
          <w:sz w:val="28"/>
          <w:szCs w:val="28"/>
        </w:rPr>
        <w:t>в 2018 г</w:t>
      </w:r>
      <w:r w:rsidR="00AA09DD">
        <w:rPr>
          <w:sz w:val="28"/>
          <w:szCs w:val="28"/>
        </w:rPr>
        <w:t>оду</w:t>
      </w:r>
      <w:r w:rsidRPr="00FC0933">
        <w:rPr>
          <w:sz w:val="28"/>
          <w:szCs w:val="28"/>
        </w:rPr>
        <w:t xml:space="preserve"> объем вложенных инвестиций в основной капитал в оптовой и розничной торговле без учета субъектов малого предпринимательства   по оценке комитета</w:t>
      </w:r>
      <w:r w:rsidR="00AA09DD">
        <w:rPr>
          <w:sz w:val="28"/>
          <w:szCs w:val="28"/>
        </w:rPr>
        <w:t xml:space="preserve"> </w:t>
      </w:r>
      <w:r w:rsidR="00AA09DD" w:rsidRPr="00140111">
        <w:rPr>
          <w:sz w:val="28"/>
          <w:szCs w:val="28"/>
        </w:rPr>
        <w:t>потребительского рынка, развития</w:t>
      </w:r>
      <w:r w:rsidR="00257B64">
        <w:rPr>
          <w:sz w:val="28"/>
          <w:szCs w:val="28"/>
        </w:rPr>
        <w:t xml:space="preserve"> </w:t>
      </w:r>
      <w:r w:rsidR="00AA09DD" w:rsidRPr="00140111">
        <w:rPr>
          <w:sz w:val="28"/>
          <w:szCs w:val="28"/>
        </w:rPr>
        <w:t>малого предпринимательства и лицензирования Курской области</w:t>
      </w:r>
      <w:r w:rsidRPr="00FC0933">
        <w:rPr>
          <w:sz w:val="28"/>
          <w:szCs w:val="28"/>
        </w:rPr>
        <w:t xml:space="preserve"> составил </w:t>
      </w:r>
      <w:r w:rsidRPr="00AA09DD">
        <w:rPr>
          <w:sz w:val="28"/>
          <w:szCs w:val="28"/>
        </w:rPr>
        <w:t>свыше 3 млрд. руб.</w:t>
      </w:r>
    </w:p>
    <w:p w:rsidR="00201BBB" w:rsidRPr="00FC0933" w:rsidRDefault="00201BBB" w:rsidP="00201BBB">
      <w:pPr>
        <w:ind w:firstLine="709"/>
        <w:jc w:val="both"/>
        <w:rPr>
          <w:b/>
          <w:sz w:val="28"/>
          <w:szCs w:val="28"/>
          <w:u w:val="single"/>
        </w:rPr>
      </w:pPr>
      <w:r w:rsidRPr="00FC0933">
        <w:rPr>
          <w:sz w:val="28"/>
          <w:szCs w:val="28"/>
        </w:rPr>
        <w:t>В целях развития потребительского рынка и улучшения инвестиционного климата в регионе комитетом потребительского рынка, развития малого предпринимательства и</w:t>
      </w:r>
      <w:r w:rsidR="00635811">
        <w:rPr>
          <w:sz w:val="28"/>
          <w:szCs w:val="28"/>
        </w:rPr>
        <w:t xml:space="preserve"> </w:t>
      </w:r>
      <w:r w:rsidRPr="00FC0933">
        <w:rPr>
          <w:sz w:val="28"/>
          <w:szCs w:val="28"/>
        </w:rPr>
        <w:t xml:space="preserve">лицензирования Курской области на территории Курской области реализуются следующие инвестиционные </w:t>
      </w:r>
      <w:r w:rsidR="00B4230F">
        <w:rPr>
          <w:sz w:val="28"/>
          <w:szCs w:val="28"/>
        </w:rPr>
        <w:t>с</w:t>
      </w:r>
      <w:r w:rsidRPr="00FC0933">
        <w:rPr>
          <w:sz w:val="28"/>
          <w:szCs w:val="28"/>
        </w:rPr>
        <w:t>оглашения:</w:t>
      </w:r>
    </w:p>
    <w:p w:rsidR="00201BBB" w:rsidRPr="00FC0933" w:rsidRDefault="00635811" w:rsidP="00201BBB">
      <w:pPr>
        <w:ind w:firstLine="709"/>
        <w:jc w:val="both"/>
        <w:rPr>
          <w:b/>
          <w:sz w:val="28"/>
          <w:szCs w:val="28"/>
          <w:u w:val="single"/>
        </w:rPr>
      </w:pPr>
      <w:r>
        <w:rPr>
          <w:sz w:val="28"/>
          <w:szCs w:val="28"/>
        </w:rPr>
        <w:t>С</w:t>
      </w:r>
      <w:r w:rsidR="00201BBB" w:rsidRPr="00FC0933">
        <w:rPr>
          <w:sz w:val="28"/>
          <w:szCs w:val="28"/>
        </w:rPr>
        <w:t>оглашение о взаимном сотрудничестве Администрации Курской области и АО «Корпорация «ГРИНН», на 2017-2020 годы.</w:t>
      </w:r>
    </w:p>
    <w:p w:rsidR="00B4230F" w:rsidRDefault="00201BBB" w:rsidP="00201BBB">
      <w:pPr>
        <w:ind w:firstLine="709"/>
        <w:jc w:val="both"/>
        <w:rPr>
          <w:sz w:val="28"/>
          <w:szCs w:val="28"/>
        </w:rPr>
      </w:pPr>
      <w:r w:rsidRPr="00FC0933">
        <w:rPr>
          <w:sz w:val="28"/>
          <w:szCs w:val="28"/>
        </w:rPr>
        <w:t>Общий объем инвестиций за период действия Соглашения (2017-2020 годы) составит 5,0 миллиардов рублей.  В 2018 году</w:t>
      </w:r>
      <w:r w:rsidR="00635811">
        <w:rPr>
          <w:sz w:val="28"/>
          <w:szCs w:val="28"/>
        </w:rPr>
        <w:t xml:space="preserve"> </w:t>
      </w:r>
      <w:r w:rsidRPr="00FC0933">
        <w:rPr>
          <w:sz w:val="28"/>
          <w:szCs w:val="28"/>
        </w:rPr>
        <w:t>корпорацией направлено</w:t>
      </w:r>
      <w:r w:rsidR="00635811">
        <w:rPr>
          <w:sz w:val="28"/>
          <w:szCs w:val="28"/>
        </w:rPr>
        <w:t xml:space="preserve"> </w:t>
      </w:r>
      <w:r w:rsidRPr="00FC0933">
        <w:rPr>
          <w:sz w:val="28"/>
          <w:szCs w:val="28"/>
        </w:rPr>
        <w:t xml:space="preserve">в экономику Курской </w:t>
      </w:r>
      <w:r w:rsidRPr="00635811">
        <w:rPr>
          <w:sz w:val="28"/>
          <w:szCs w:val="28"/>
        </w:rPr>
        <w:t>области</w:t>
      </w:r>
      <w:r w:rsidR="00635811">
        <w:rPr>
          <w:sz w:val="28"/>
          <w:szCs w:val="28"/>
        </w:rPr>
        <w:t xml:space="preserve"> </w:t>
      </w:r>
      <w:r w:rsidRPr="00635811">
        <w:rPr>
          <w:sz w:val="28"/>
          <w:szCs w:val="28"/>
        </w:rPr>
        <w:t>- 96,6 млн. руб.  Вместе с тем, следует отметить, что в 2018 году у АО «Корпорация «ГРИНН» сложилась</w:t>
      </w:r>
      <w:r w:rsidRPr="0044180B">
        <w:rPr>
          <w:sz w:val="28"/>
          <w:szCs w:val="28"/>
        </w:rPr>
        <w:t xml:space="preserve"> высокая кредитная задолженностью перед банковскими структурами, в связи с чем инвестиционные вложения в развитие корпорации минимизированы, строительство начатых объектов приостановлено. </w:t>
      </w:r>
    </w:p>
    <w:p w:rsidR="00201BBB" w:rsidRPr="00FC0933" w:rsidRDefault="00201BBB" w:rsidP="00201BBB">
      <w:pPr>
        <w:ind w:firstLine="709"/>
        <w:jc w:val="both"/>
        <w:rPr>
          <w:b/>
          <w:sz w:val="28"/>
          <w:szCs w:val="28"/>
          <w:u w:val="single"/>
        </w:rPr>
      </w:pPr>
      <w:r w:rsidRPr="00FC0933">
        <w:rPr>
          <w:sz w:val="28"/>
          <w:szCs w:val="28"/>
        </w:rPr>
        <w:t xml:space="preserve">Соглашение о взаимном сотрудничестве между Администрацией Курской области и ООО «ИКС5 Ритейл Групп» на 2017-2020 годы, в рамках которого планируется привлечь объем инвестиций в сферу потребительского рынка Курской области в объеме 1 млрд. руб. В 2018 году объем инвестиций составил – </w:t>
      </w:r>
      <w:r w:rsidRPr="00F52AA6">
        <w:rPr>
          <w:sz w:val="28"/>
          <w:szCs w:val="28"/>
        </w:rPr>
        <w:t>250 млн. руб.</w:t>
      </w:r>
    </w:p>
    <w:p w:rsidR="00201BBB" w:rsidRPr="00F52AA6" w:rsidRDefault="00201BBB" w:rsidP="00201BBB">
      <w:pPr>
        <w:ind w:firstLine="709"/>
        <w:jc w:val="both"/>
        <w:rPr>
          <w:sz w:val="28"/>
          <w:szCs w:val="28"/>
        </w:rPr>
      </w:pPr>
      <w:r w:rsidRPr="00F52AA6">
        <w:rPr>
          <w:sz w:val="28"/>
          <w:szCs w:val="28"/>
        </w:rPr>
        <w:t>В 2018 году ООО «ИКС5 Ритейл Групп» продолж</w:t>
      </w:r>
      <w:r>
        <w:rPr>
          <w:sz w:val="28"/>
          <w:szCs w:val="28"/>
        </w:rPr>
        <w:t>ил</w:t>
      </w:r>
      <w:r w:rsidRPr="00F52AA6">
        <w:rPr>
          <w:sz w:val="28"/>
          <w:szCs w:val="28"/>
        </w:rPr>
        <w:t xml:space="preserve"> на территории региона развивать розничную торговую сеть «Пятерочка»</w:t>
      </w:r>
      <w:r w:rsidR="00257B64">
        <w:rPr>
          <w:sz w:val="28"/>
          <w:szCs w:val="28"/>
        </w:rPr>
        <w:t>:</w:t>
      </w:r>
      <w:r w:rsidRPr="00F52AA6">
        <w:rPr>
          <w:sz w:val="28"/>
          <w:szCs w:val="28"/>
        </w:rPr>
        <w:t xml:space="preserve"> открыто 24 магазин</w:t>
      </w:r>
      <w:r>
        <w:rPr>
          <w:sz w:val="28"/>
          <w:szCs w:val="28"/>
        </w:rPr>
        <w:t>а</w:t>
      </w:r>
      <w:r w:rsidRPr="00F52AA6">
        <w:rPr>
          <w:sz w:val="28"/>
          <w:szCs w:val="28"/>
        </w:rPr>
        <w:t xml:space="preserve"> (г. Курск, г. Курчатов, г. Железногорск, с.</w:t>
      </w:r>
      <w:r w:rsidR="00030806">
        <w:rPr>
          <w:sz w:val="28"/>
          <w:szCs w:val="28"/>
        </w:rPr>
        <w:t xml:space="preserve"> </w:t>
      </w:r>
      <w:proofErr w:type="spellStart"/>
      <w:r w:rsidRPr="00F52AA6">
        <w:rPr>
          <w:sz w:val="28"/>
          <w:szCs w:val="28"/>
        </w:rPr>
        <w:t>Замостье</w:t>
      </w:r>
      <w:proofErr w:type="spellEnd"/>
      <w:r w:rsidRPr="00F52AA6">
        <w:rPr>
          <w:sz w:val="28"/>
          <w:szCs w:val="28"/>
        </w:rPr>
        <w:t xml:space="preserve"> </w:t>
      </w:r>
      <w:proofErr w:type="spellStart"/>
      <w:r w:rsidRPr="00F52AA6">
        <w:rPr>
          <w:sz w:val="28"/>
          <w:szCs w:val="28"/>
        </w:rPr>
        <w:t>Суджанского</w:t>
      </w:r>
      <w:proofErr w:type="spellEnd"/>
      <w:r w:rsidRPr="00F52AA6">
        <w:rPr>
          <w:sz w:val="28"/>
          <w:szCs w:val="28"/>
        </w:rPr>
        <w:t xml:space="preserve"> района, с. В.</w:t>
      </w:r>
      <w:r w:rsidR="00030806">
        <w:rPr>
          <w:sz w:val="28"/>
          <w:szCs w:val="28"/>
        </w:rPr>
        <w:t xml:space="preserve"> </w:t>
      </w:r>
      <w:r w:rsidRPr="00F52AA6">
        <w:rPr>
          <w:sz w:val="28"/>
          <w:szCs w:val="28"/>
        </w:rPr>
        <w:t>Любаж, с. Б.</w:t>
      </w:r>
      <w:r w:rsidR="00030806">
        <w:rPr>
          <w:sz w:val="28"/>
          <w:szCs w:val="28"/>
        </w:rPr>
        <w:t xml:space="preserve"> </w:t>
      </w:r>
      <w:r w:rsidRPr="00F52AA6">
        <w:rPr>
          <w:sz w:val="28"/>
          <w:szCs w:val="28"/>
        </w:rPr>
        <w:t xml:space="preserve">Жирово </w:t>
      </w:r>
      <w:proofErr w:type="spellStart"/>
      <w:r w:rsidRPr="00F52AA6">
        <w:rPr>
          <w:sz w:val="28"/>
          <w:szCs w:val="28"/>
        </w:rPr>
        <w:t>Фатежского</w:t>
      </w:r>
      <w:proofErr w:type="spellEnd"/>
      <w:r w:rsidRPr="00F52AA6">
        <w:rPr>
          <w:sz w:val="28"/>
          <w:szCs w:val="28"/>
        </w:rPr>
        <w:t xml:space="preserve"> района, Курский район). Объем инвестиций составил – около 360 млн. руб.</w:t>
      </w:r>
    </w:p>
    <w:p w:rsidR="00201BBB" w:rsidRDefault="00201BBB" w:rsidP="00201BBB">
      <w:pPr>
        <w:ind w:firstLine="709"/>
        <w:jc w:val="both"/>
        <w:rPr>
          <w:sz w:val="28"/>
          <w:szCs w:val="28"/>
        </w:rPr>
      </w:pPr>
      <w:r w:rsidRPr="00F52AA6">
        <w:rPr>
          <w:sz w:val="28"/>
          <w:szCs w:val="28"/>
        </w:rPr>
        <w:t>В 2018 году в областном центре продолжается строительство торгового центра «ДАФ» с общей площадью 64,9 тыс. кв.м., где планируется помимо предприятий торговли и общественного питания разместить кинотеатр, игровую зону для детей и другие услуги развлекательного характера. Ожидаемый объем инвестиций составит – 1,9 млрд. руб., за период строительства вложено 728,0 млн. руб.</w:t>
      </w:r>
    </w:p>
    <w:p w:rsidR="001B7FFA" w:rsidRDefault="00201BBB" w:rsidP="00201BBB">
      <w:pPr>
        <w:ind w:firstLine="709"/>
        <w:jc w:val="both"/>
        <w:rPr>
          <w:sz w:val="28"/>
          <w:szCs w:val="28"/>
        </w:rPr>
      </w:pPr>
      <w:r w:rsidRPr="00FC0933">
        <w:rPr>
          <w:sz w:val="28"/>
          <w:szCs w:val="28"/>
        </w:rPr>
        <w:t xml:space="preserve">В дальнейшем планируется совершенствование потребительского рынка Курской области путем развития </w:t>
      </w:r>
      <w:proofErr w:type="spellStart"/>
      <w:r w:rsidRPr="00FC0933">
        <w:rPr>
          <w:sz w:val="28"/>
          <w:szCs w:val="28"/>
        </w:rPr>
        <w:t>многоформатной</w:t>
      </w:r>
      <w:proofErr w:type="spellEnd"/>
      <w:r w:rsidRPr="00FC0933">
        <w:rPr>
          <w:sz w:val="28"/>
          <w:szCs w:val="28"/>
        </w:rPr>
        <w:t xml:space="preserve"> торговли за счет инвестиционных вложений хозяйствующих субъектов различных форм собственности.</w:t>
      </w:r>
    </w:p>
    <w:p w:rsidR="005A34C7" w:rsidRPr="002C0F6B" w:rsidRDefault="002F2140" w:rsidP="005A34C7">
      <w:pPr>
        <w:ind w:firstLine="709"/>
        <w:jc w:val="center"/>
        <w:rPr>
          <w:b/>
          <w:sz w:val="28"/>
          <w:szCs w:val="28"/>
        </w:rPr>
      </w:pPr>
      <w:r>
        <w:rPr>
          <w:b/>
          <w:sz w:val="28"/>
          <w:szCs w:val="28"/>
        </w:rPr>
        <w:t>Р</w:t>
      </w:r>
      <w:r w:rsidR="00D85188">
        <w:rPr>
          <w:b/>
          <w:sz w:val="28"/>
          <w:szCs w:val="28"/>
        </w:rPr>
        <w:t>азвити</w:t>
      </w:r>
      <w:r>
        <w:rPr>
          <w:b/>
          <w:sz w:val="28"/>
          <w:szCs w:val="28"/>
        </w:rPr>
        <w:t>е</w:t>
      </w:r>
      <w:r w:rsidR="005A34C7" w:rsidRPr="002C0F6B">
        <w:rPr>
          <w:b/>
          <w:sz w:val="28"/>
          <w:szCs w:val="28"/>
        </w:rPr>
        <w:t xml:space="preserve"> сфер</w:t>
      </w:r>
      <w:r>
        <w:rPr>
          <w:b/>
          <w:sz w:val="28"/>
          <w:szCs w:val="28"/>
        </w:rPr>
        <w:t>ы</w:t>
      </w:r>
      <w:r w:rsidR="005A34C7" w:rsidRPr="002C0F6B">
        <w:rPr>
          <w:b/>
          <w:sz w:val="28"/>
          <w:szCs w:val="28"/>
        </w:rPr>
        <w:t xml:space="preserve"> туризма</w:t>
      </w:r>
    </w:p>
    <w:p w:rsidR="00693F7A" w:rsidRDefault="00693F7A" w:rsidP="00D25B7F">
      <w:pPr>
        <w:pStyle w:val="aff6"/>
        <w:spacing w:after="0"/>
        <w:ind w:left="0" w:firstLine="709"/>
        <w:jc w:val="both"/>
        <w:rPr>
          <w:sz w:val="28"/>
          <w:szCs w:val="28"/>
        </w:rPr>
      </w:pPr>
    </w:p>
    <w:p w:rsidR="006970A8" w:rsidRPr="00B23306" w:rsidRDefault="006970A8" w:rsidP="006970A8">
      <w:pPr>
        <w:widowControl w:val="0"/>
        <w:autoSpaceDE w:val="0"/>
        <w:autoSpaceDN w:val="0"/>
        <w:adjustRightInd w:val="0"/>
        <w:ind w:firstLine="708"/>
        <w:jc w:val="both"/>
        <w:rPr>
          <w:sz w:val="28"/>
          <w:szCs w:val="28"/>
        </w:rPr>
      </w:pPr>
      <w:r w:rsidRPr="00B23306">
        <w:rPr>
          <w:sz w:val="28"/>
          <w:szCs w:val="28"/>
        </w:rPr>
        <w:t>В Курской области действует подпрограмм</w:t>
      </w:r>
      <w:r>
        <w:rPr>
          <w:sz w:val="28"/>
          <w:szCs w:val="28"/>
        </w:rPr>
        <w:t>а</w:t>
      </w:r>
      <w:r w:rsidRPr="00B23306">
        <w:rPr>
          <w:sz w:val="28"/>
          <w:szCs w:val="28"/>
        </w:rPr>
        <w:t xml:space="preserve"> «Туризм»</w:t>
      </w:r>
      <w:r>
        <w:rPr>
          <w:sz w:val="28"/>
          <w:szCs w:val="28"/>
        </w:rPr>
        <w:t xml:space="preserve"> </w:t>
      </w:r>
      <w:r w:rsidR="00257B64">
        <w:rPr>
          <w:sz w:val="28"/>
          <w:szCs w:val="28"/>
        </w:rPr>
        <w:t>г</w:t>
      </w:r>
      <w:r w:rsidRPr="00B23306">
        <w:rPr>
          <w:sz w:val="28"/>
          <w:szCs w:val="28"/>
        </w:rPr>
        <w:t>осударственн</w:t>
      </w:r>
      <w:r>
        <w:rPr>
          <w:sz w:val="28"/>
          <w:szCs w:val="28"/>
        </w:rPr>
        <w:t>ой программы</w:t>
      </w:r>
      <w:r w:rsidRPr="00B23306">
        <w:rPr>
          <w:sz w:val="28"/>
          <w:szCs w:val="28"/>
        </w:rPr>
        <w:t xml:space="preserve">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на 2014-2021 г</w:t>
      </w:r>
      <w:r w:rsidR="00257B64">
        <w:rPr>
          <w:sz w:val="28"/>
          <w:szCs w:val="28"/>
        </w:rPr>
        <w:t>г., утвержденной</w:t>
      </w:r>
      <w:r w:rsidRPr="00B23306">
        <w:rPr>
          <w:sz w:val="28"/>
          <w:szCs w:val="28"/>
        </w:rPr>
        <w:t xml:space="preserve"> постановлением Администрации Курской области от 18.10.2013  № 746-па</w:t>
      </w:r>
      <w:r>
        <w:rPr>
          <w:sz w:val="28"/>
          <w:szCs w:val="28"/>
        </w:rPr>
        <w:t xml:space="preserve"> (в ред. от 25.12.2018 № 1069-па)</w:t>
      </w:r>
      <w:r w:rsidRPr="00B23306">
        <w:rPr>
          <w:sz w:val="28"/>
          <w:szCs w:val="28"/>
        </w:rPr>
        <w:t>.</w:t>
      </w:r>
    </w:p>
    <w:p w:rsidR="006970A8" w:rsidRPr="00B23306" w:rsidRDefault="006970A8" w:rsidP="006970A8">
      <w:pPr>
        <w:ind w:firstLine="709"/>
        <w:jc w:val="both"/>
        <w:rPr>
          <w:sz w:val="28"/>
          <w:szCs w:val="28"/>
        </w:rPr>
      </w:pPr>
      <w:r>
        <w:rPr>
          <w:sz w:val="28"/>
          <w:szCs w:val="28"/>
        </w:rPr>
        <w:t>Н</w:t>
      </w:r>
      <w:r w:rsidRPr="00B23306">
        <w:rPr>
          <w:sz w:val="28"/>
          <w:szCs w:val="28"/>
        </w:rPr>
        <w:t>аблюдается положительная динамика роста основных показателей сферы туризма в Курской области:</w:t>
      </w:r>
    </w:p>
    <w:p w:rsidR="006970A8" w:rsidRDefault="006970A8" w:rsidP="003225CC">
      <w:pPr>
        <w:ind w:firstLine="709"/>
        <w:jc w:val="both"/>
        <w:rPr>
          <w:sz w:val="28"/>
          <w:szCs w:val="28"/>
        </w:rPr>
      </w:pPr>
      <w:r w:rsidRPr="00B23306">
        <w:rPr>
          <w:sz w:val="28"/>
          <w:szCs w:val="28"/>
        </w:rPr>
        <w:t xml:space="preserve">число </w:t>
      </w:r>
      <w:r w:rsidRPr="004E6411">
        <w:rPr>
          <w:sz w:val="28"/>
          <w:szCs w:val="28"/>
        </w:rPr>
        <w:t xml:space="preserve">мест в </w:t>
      </w:r>
      <w:r w:rsidR="00C02CC6" w:rsidRPr="004E6411">
        <w:rPr>
          <w:sz w:val="28"/>
          <w:szCs w:val="28"/>
        </w:rPr>
        <w:t xml:space="preserve">коллективных средствах размещения (далее </w:t>
      </w:r>
      <w:r w:rsidR="00C02CC6" w:rsidRPr="004E6411">
        <w:rPr>
          <w:sz w:val="28"/>
          <w:szCs w:val="28"/>
        </w:rPr>
        <w:noBreakHyphen/>
        <w:t xml:space="preserve"> </w:t>
      </w:r>
      <w:r w:rsidRPr="004E6411">
        <w:rPr>
          <w:sz w:val="28"/>
          <w:szCs w:val="28"/>
        </w:rPr>
        <w:t>КСР</w:t>
      </w:r>
      <w:r w:rsidR="00C02CC6" w:rsidRPr="004E6411">
        <w:rPr>
          <w:sz w:val="28"/>
          <w:szCs w:val="28"/>
        </w:rPr>
        <w:t>)</w:t>
      </w:r>
      <w:r w:rsidRPr="004E6411">
        <w:rPr>
          <w:sz w:val="28"/>
          <w:szCs w:val="28"/>
        </w:rPr>
        <w:t xml:space="preserve"> составляет 9832 ед.</w:t>
      </w:r>
      <w:r w:rsidR="000A1A54" w:rsidRPr="004E6411">
        <w:rPr>
          <w:sz w:val="28"/>
          <w:szCs w:val="28"/>
        </w:rPr>
        <w:t>, аналогичный период 2017 года – 7755 ед., рост 27%.</w:t>
      </w:r>
    </w:p>
    <w:p w:rsidR="006970A8" w:rsidRDefault="006970A8" w:rsidP="003225CC">
      <w:pPr>
        <w:ind w:firstLine="709"/>
        <w:jc w:val="both"/>
        <w:rPr>
          <w:sz w:val="28"/>
          <w:szCs w:val="28"/>
        </w:rPr>
      </w:pPr>
      <w:r w:rsidRPr="002974F6">
        <w:rPr>
          <w:sz w:val="28"/>
          <w:szCs w:val="28"/>
        </w:rPr>
        <w:t>туристский поток Курской области по итогам 8 месяцев 2018</w:t>
      </w:r>
      <w:r>
        <w:rPr>
          <w:sz w:val="28"/>
          <w:szCs w:val="28"/>
        </w:rPr>
        <w:t xml:space="preserve"> года составил 202,2 тыс. чел., </w:t>
      </w:r>
      <w:r w:rsidRPr="002974F6">
        <w:rPr>
          <w:sz w:val="28"/>
          <w:szCs w:val="28"/>
        </w:rPr>
        <w:t>аналогичный период 2017 года - 1</w:t>
      </w:r>
      <w:r>
        <w:rPr>
          <w:sz w:val="28"/>
          <w:szCs w:val="28"/>
        </w:rPr>
        <w:t>14 тыс. чел.;</w:t>
      </w:r>
    </w:p>
    <w:p w:rsidR="006970A8" w:rsidRPr="001D3B0C" w:rsidRDefault="006970A8" w:rsidP="003225CC">
      <w:pPr>
        <w:ind w:firstLine="709"/>
        <w:jc w:val="both"/>
        <w:rPr>
          <w:sz w:val="28"/>
          <w:szCs w:val="28"/>
        </w:rPr>
      </w:pPr>
      <w:r w:rsidRPr="001D3B0C">
        <w:rPr>
          <w:sz w:val="28"/>
          <w:szCs w:val="28"/>
        </w:rPr>
        <w:t xml:space="preserve">объем платных услуг населению в сфере туризма (туристские, санаторно-оздоровительные, гостиничные и аналогичные средства размещения) составил 1594 </w:t>
      </w:r>
      <w:r>
        <w:rPr>
          <w:sz w:val="28"/>
          <w:szCs w:val="28"/>
        </w:rPr>
        <w:t>млн. рублей</w:t>
      </w:r>
      <w:r w:rsidRPr="001D3B0C">
        <w:rPr>
          <w:sz w:val="28"/>
          <w:szCs w:val="28"/>
        </w:rPr>
        <w:t xml:space="preserve"> (плановый показатель – 1536 </w:t>
      </w:r>
      <w:r>
        <w:rPr>
          <w:sz w:val="28"/>
          <w:szCs w:val="28"/>
        </w:rPr>
        <w:t>млн</w:t>
      </w:r>
      <w:r w:rsidRPr="001D3B0C">
        <w:rPr>
          <w:sz w:val="28"/>
          <w:szCs w:val="28"/>
        </w:rPr>
        <w:t>. руб</w:t>
      </w:r>
      <w:r>
        <w:rPr>
          <w:sz w:val="28"/>
          <w:szCs w:val="28"/>
        </w:rPr>
        <w:t>лей</w:t>
      </w:r>
      <w:r w:rsidRPr="001D3B0C">
        <w:rPr>
          <w:sz w:val="28"/>
          <w:szCs w:val="28"/>
        </w:rPr>
        <w:t xml:space="preserve">). Перевыполнение показателя на 3,7% связано с проведением комплекса мероприятий, посвященных 75-летию Победы в Курской битве, проведением ХII Всероссийских летних сельских спортивных игр, а также в связи с открытием в 2018 году новых </w:t>
      </w:r>
      <w:r w:rsidR="00257B64">
        <w:rPr>
          <w:sz w:val="28"/>
          <w:szCs w:val="28"/>
        </w:rPr>
        <w:t>КСР</w:t>
      </w:r>
      <w:r w:rsidRPr="001D3B0C">
        <w:rPr>
          <w:sz w:val="28"/>
          <w:szCs w:val="28"/>
        </w:rPr>
        <w:t>: бизнес-отель «Элемент», отели «Невский» и «Южные ворота», база отдыха «Зеленый берег», парк-отель «Арсеньево», база отдыха «</w:t>
      </w:r>
      <w:proofErr w:type="spellStart"/>
      <w:r w:rsidRPr="001D3B0C">
        <w:rPr>
          <w:sz w:val="28"/>
          <w:szCs w:val="28"/>
        </w:rPr>
        <w:t>Рахоль</w:t>
      </w:r>
      <w:proofErr w:type="spellEnd"/>
      <w:r w:rsidRPr="001D3B0C">
        <w:rPr>
          <w:sz w:val="28"/>
          <w:szCs w:val="28"/>
        </w:rPr>
        <w:t>».</w:t>
      </w:r>
    </w:p>
    <w:p w:rsidR="006970A8" w:rsidRPr="00B23306" w:rsidRDefault="006970A8" w:rsidP="006970A8">
      <w:pPr>
        <w:ind w:firstLine="709"/>
        <w:jc w:val="both"/>
        <w:rPr>
          <w:sz w:val="28"/>
          <w:szCs w:val="28"/>
        </w:rPr>
      </w:pPr>
      <w:r w:rsidRPr="00B23306">
        <w:rPr>
          <w:sz w:val="28"/>
          <w:szCs w:val="28"/>
        </w:rPr>
        <w:t>По состоянию на</w:t>
      </w:r>
      <w:r>
        <w:rPr>
          <w:sz w:val="28"/>
          <w:szCs w:val="28"/>
        </w:rPr>
        <w:t xml:space="preserve"> 31 декабря</w:t>
      </w:r>
      <w:r w:rsidRPr="00B23306">
        <w:rPr>
          <w:sz w:val="28"/>
          <w:szCs w:val="28"/>
        </w:rPr>
        <w:t xml:space="preserve"> 2018 год</w:t>
      </w:r>
      <w:r>
        <w:rPr>
          <w:sz w:val="28"/>
          <w:szCs w:val="28"/>
        </w:rPr>
        <w:t>а</w:t>
      </w:r>
      <w:r w:rsidRPr="00B23306">
        <w:rPr>
          <w:sz w:val="28"/>
          <w:szCs w:val="28"/>
        </w:rPr>
        <w:t xml:space="preserve"> сертификацию прошли 10 гостиничных предприятий региона: гостиничный комплекс «Аврора», гостиница «Династия», отель «Олимп», гостиница «Железногорск», </w:t>
      </w:r>
      <w:proofErr w:type="spellStart"/>
      <w:r w:rsidRPr="00B23306">
        <w:rPr>
          <w:sz w:val="28"/>
          <w:szCs w:val="28"/>
        </w:rPr>
        <w:t>гостинично</w:t>
      </w:r>
      <w:proofErr w:type="spellEnd"/>
      <w:r w:rsidRPr="00B23306">
        <w:rPr>
          <w:sz w:val="28"/>
          <w:szCs w:val="28"/>
        </w:rPr>
        <w:t>-ресторанный комплекс «Курская АЭС-Сервис», гостиница «Престиж», бизнес-отель «Элемент», гостиничный комплекс «</w:t>
      </w:r>
      <w:r w:rsidRPr="00B23306">
        <w:rPr>
          <w:sz w:val="28"/>
          <w:szCs w:val="28"/>
          <w:lang w:val="en-US"/>
        </w:rPr>
        <w:t>BELLAGIO</w:t>
      </w:r>
      <w:r w:rsidRPr="00B23306">
        <w:rPr>
          <w:sz w:val="28"/>
          <w:szCs w:val="28"/>
        </w:rPr>
        <w:t>»,</w:t>
      </w:r>
      <w:r>
        <w:rPr>
          <w:sz w:val="28"/>
          <w:szCs w:val="28"/>
        </w:rPr>
        <w:t xml:space="preserve"> гостиница «Курск», гостиница «Центральная».</w:t>
      </w:r>
    </w:p>
    <w:p w:rsidR="006970A8" w:rsidRDefault="006970A8" w:rsidP="006970A8">
      <w:pPr>
        <w:ind w:firstLine="708"/>
        <w:jc w:val="both"/>
        <w:rPr>
          <w:sz w:val="28"/>
          <w:szCs w:val="28"/>
        </w:rPr>
      </w:pPr>
      <w:r w:rsidRPr="00B57E67">
        <w:rPr>
          <w:sz w:val="28"/>
          <w:szCs w:val="28"/>
        </w:rPr>
        <w:t xml:space="preserve">В настоящее время на территории </w:t>
      </w:r>
      <w:r>
        <w:rPr>
          <w:sz w:val="28"/>
          <w:szCs w:val="28"/>
        </w:rPr>
        <w:t xml:space="preserve">Курской </w:t>
      </w:r>
      <w:r w:rsidRPr="00B57E67">
        <w:rPr>
          <w:sz w:val="28"/>
          <w:szCs w:val="28"/>
        </w:rPr>
        <w:t xml:space="preserve">области </w:t>
      </w:r>
      <w:r>
        <w:rPr>
          <w:sz w:val="28"/>
          <w:szCs w:val="28"/>
        </w:rPr>
        <w:t xml:space="preserve">приоритетными и перспективно развивающимися являются такие виды туризма как </w:t>
      </w:r>
      <w:r w:rsidRPr="00B57E67">
        <w:rPr>
          <w:sz w:val="28"/>
          <w:szCs w:val="28"/>
        </w:rPr>
        <w:t xml:space="preserve">сельский, событийный, </w:t>
      </w:r>
      <w:r>
        <w:rPr>
          <w:sz w:val="28"/>
          <w:szCs w:val="28"/>
        </w:rPr>
        <w:t>гастрономический, промышленный.</w:t>
      </w:r>
    </w:p>
    <w:p w:rsidR="006970A8" w:rsidRDefault="006970A8" w:rsidP="006970A8">
      <w:pPr>
        <w:ind w:firstLine="708"/>
        <w:jc w:val="both"/>
        <w:rPr>
          <w:sz w:val="28"/>
          <w:szCs w:val="28"/>
        </w:rPr>
      </w:pPr>
      <w:r w:rsidRPr="00983CA6">
        <w:rPr>
          <w:sz w:val="28"/>
          <w:szCs w:val="28"/>
        </w:rPr>
        <w:t xml:space="preserve">Курский край сегодня позиционируется как край 1000-летней русской истории и культуры. Особое место занимает военно-историческое направление. Бренд «Курская дуга» является наиболее популярным туристическим брендом России как для российских, так и для иностранных туристов. Экскурсионная программа по Северному фасу Курской дуги в последние 3 года получила свое активное развитие благодаря открытию новых объектов показа. </w:t>
      </w:r>
    </w:p>
    <w:p w:rsidR="006970A8" w:rsidRDefault="006970A8" w:rsidP="006970A8">
      <w:pPr>
        <w:ind w:firstLine="708"/>
        <w:jc w:val="both"/>
        <w:rPr>
          <w:sz w:val="28"/>
          <w:szCs w:val="28"/>
        </w:rPr>
      </w:pPr>
      <w:r w:rsidRPr="00EC7F6D">
        <w:rPr>
          <w:sz w:val="28"/>
          <w:szCs w:val="28"/>
        </w:rPr>
        <w:t>Наиболее популярными остаются маршруты</w:t>
      </w:r>
      <w:r>
        <w:rPr>
          <w:sz w:val="28"/>
          <w:szCs w:val="28"/>
        </w:rPr>
        <w:t xml:space="preserve"> в направлениях</w:t>
      </w:r>
      <w:r w:rsidRPr="00EC7F6D">
        <w:rPr>
          <w:sz w:val="28"/>
          <w:szCs w:val="28"/>
        </w:rPr>
        <w:t xml:space="preserve">: </w:t>
      </w:r>
      <w:r>
        <w:rPr>
          <w:sz w:val="28"/>
          <w:szCs w:val="28"/>
        </w:rPr>
        <w:t xml:space="preserve">Марьино, </w:t>
      </w:r>
      <w:r w:rsidRPr="00EC7F6D">
        <w:rPr>
          <w:sz w:val="28"/>
          <w:szCs w:val="28"/>
        </w:rPr>
        <w:t>Рыльск, Коренн</w:t>
      </w:r>
      <w:r>
        <w:rPr>
          <w:sz w:val="28"/>
          <w:szCs w:val="28"/>
        </w:rPr>
        <w:t>ая</w:t>
      </w:r>
      <w:r w:rsidRPr="00EC7F6D">
        <w:rPr>
          <w:sz w:val="28"/>
          <w:szCs w:val="28"/>
        </w:rPr>
        <w:t xml:space="preserve"> пустын</w:t>
      </w:r>
      <w:r>
        <w:rPr>
          <w:sz w:val="28"/>
          <w:szCs w:val="28"/>
        </w:rPr>
        <w:t>ь</w:t>
      </w:r>
      <w:r w:rsidRPr="00EC7F6D">
        <w:rPr>
          <w:sz w:val="28"/>
          <w:szCs w:val="28"/>
        </w:rPr>
        <w:t>, усадьб</w:t>
      </w:r>
      <w:r>
        <w:rPr>
          <w:sz w:val="28"/>
          <w:szCs w:val="28"/>
        </w:rPr>
        <w:t>а</w:t>
      </w:r>
      <w:r w:rsidRPr="00EC7F6D">
        <w:rPr>
          <w:sz w:val="28"/>
          <w:szCs w:val="28"/>
        </w:rPr>
        <w:t xml:space="preserve"> А.</w:t>
      </w:r>
      <w:r w:rsidR="00257B64">
        <w:rPr>
          <w:sz w:val="28"/>
          <w:szCs w:val="28"/>
        </w:rPr>
        <w:t>А.</w:t>
      </w:r>
      <w:r w:rsidR="000762BC">
        <w:rPr>
          <w:sz w:val="28"/>
          <w:szCs w:val="28"/>
        </w:rPr>
        <w:t xml:space="preserve"> </w:t>
      </w:r>
      <w:r w:rsidRPr="00EC7F6D">
        <w:rPr>
          <w:sz w:val="28"/>
          <w:szCs w:val="28"/>
        </w:rPr>
        <w:t>Фета.</w:t>
      </w:r>
    </w:p>
    <w:p w:rsidR="006970A8" w:rsidRDefault="006970A8" w:rsidP="006970A8">
      <w:pPr>
        <w:ind w:firstLine="708"/>
        <w:jc w:val="both"/>
        <w:rPr>
          <w:color w:val="000000"/>
          <w:sz w:val="28"/>
          <w:szCs w:val="28"/>
          <w:shd w:val="clear" w:color="auto" w:fill="FFFFFF"/>
        </w:rPr>
      </w:pPr>
      <w:r>
        <w:rPr>
          <w:rStyle w:val="25"/>
          <w:color w:val="000000"/>
        </w:rPr>
        <w:t>Лауреатом</w:t>
      </w:r>
      <w:r w:rsidRPr="00F94F7C">
        <w:rPr>
          <w:rStyle w:val="25"/>
          <w:color w:val="000000"/>
        </w:rPr>
        <w:t xml:space="preserve"> Всероссийской туристской премии «Маршрут года» </w:t>
      </w:r>
      <w:r>
        <w:rPr>
          <w:rStyle w:val="25"/>
          <w:color w:val="000000"/>
        </w:rPr>
        <w:t xml:space="preserve">в 2018 году </w:t>
      </w:r>
      <w:r w:rsidRPr="00F94F7C">
        <w:rPr>
          <w:rStyle w:val="25"/>
          <w:color w:val="000000"/>
        </w:rPr>
        <w:t xml:space="preserve">стал </w:t>
      </w:r>
      <w:r w:rsidRPr="00F94F7C">
        <w:rPr>
          <w:color w:val="000000"/>
          <w:sz w:val="28"/>
          <w:szCs w:val="28"/>
          <w:shd w:val="clear" w:color="auto" w:fill="FFFFFF"/>
        </w:rPr>
        <w:t>экскурсионны</w:t>
      </w:r>
      <w:r>
        <w:rPr>
          <w:color w:val="000000"/>
          <w:sz w:val="28"/>
          <w:szCs w:val="28"/>
          <w:shd w:val="clear" w:color="auto" w:fill="FFFFFF"/>
        </w:rPr>
        <w:t>й</w:t>
      </w:r>
      <w:r w:rsidRPr="00F94F7C">
        <w:rPr>
          <w:color w:val="000000"/>
          <w:sz w:val="28"/>
          <w:szCs w:val="28"/>
          <w:shd w:val="clear" w:color="auto" w:fill="FFFFFF"/>
        </w:rPr>
        <w:t xml:space="preserve"> маршрут </w:t>
      </w:r>
      <w:r w:rsidRPr="00F94F7C">
        <w:rPr>
          <w:rStyle w:val="25"/>
          <w:color w:val="000000"/>
        </w:rPr>
        <w:t xml:space="preserve">от Курской области: </w:t>
      </w:r>
      <w:r w:rsidRPr="00F94F7C">
        <w:rPr>
          <w:color w:val="000000"/>
          <w:sz w:val="28"/>
          <w:szCs w:val="28"/>
          <w:shd w:val="clear" w:color="auto" w:fill="FFFFFF"/>
        </w:rPr>
        <w:t>«Соловьиный край России»</w:t>
      </w:r>
      <w:r>
        <w:rPr>
          <w:color w:val="000000"/>
          <w:sz w:val="28"/>
          <w:szCs w:val="28"/>
          <w:shd w:val="clear" w:color="auto" w:fill="FFFFFF"/>
        </w:rPr>
        <w:t>.</w:t>
      </w:r>
    </w:p>
    <w:p w:rsidR="006970A8" w:rsidRDefault="006970A8" w:rsidP="006970A8">
      <w:pPr>
        <w:ind w:firstLine="708"/>
        <w:jc w:val="both"/>
        <w:rPr>
          <w:bCs/>
          <w:sz w:val="28"/>
          <w:szCs w:val="28"/>
        </w:rPr>
      </w:pPr>
      <w:r>
        <w:rPr>
          <w:bCs/>
          <w:sz w:val="28"/>
          <w:szCs w:val="28"/>
        </w:rPr>
        <w:t>Г</w:t>
      </w:r>
      <w:r w:rsidRPr="00F94F7C">
        <w:rPr>
          <w:bCs/>
          <w:sz w:val="28"/>
          <w:szCs w:val="28"/>
        </w:rPr>
        <w:t>рантом Росмолодежи</w:t>
      </w:r>
      <w:r>
        <w:rPr>
          <w:sz w:val="28"/>
          <w:szCs w:val="28"/>
        </w:rPr>
        <w:t xml:space="preserve"> отмечен </w:t>
      </w:r>
      <w:r w:rsidRPr="00F94F7C">
        <w:rPr>
          <w:sz w:val="28"/>
          <w:szCs w:val="28"/>
        </w:rPr>
        <w:t>прое</w:t>
      </w:r>
      <w:r>
        <w:rPr>
          <w:sz w:val="28"/>
          <w:szCs w:val="28"/>
        </w:rPr>
        <w:t>кт</w:t>
      </w:r>
      <w:r w:rsidRPr="00F94F7C">
        <w:rPr>
          <w:sz w:val="28"/>
          <w:szCs w:val="28"/>
        </w:rPr>
        <w:t xml:space="preserve"> </w:t>
      </w:r>
      <w:r w:rsidRPr="00F94F7C">
        <w:rPr>
          <w:bCs/>
          <w:sz w:val="28"/>
          <w:szCs w:val="28"/>
        </w:rPr>
        <w:t>«Экскурсионная линия на английском»</w:t>
      </w:r>
      <w:r>
        <w:rPr>
          <w:bCs/>
          <w:sz w:val="28"/>
          <w:szCs w:val="28"/>
        </w:rPr>
        <w:t xml:space="preserve">, </w:t>
      </w:r>
      <w:r>
        <w:rPr>
          <w:sz w:val="28"/>
          <w:szCs w:val="28"/>
        </w:rPr>
        <w:t>который стал</w:t>
      </w:r>
      <w:r w:rsidRPr="00F94F7C">
        <w:rPr>
          <w:sz w:val="28"/>
          <w:szCs w:val="28"/>
        </w:rPr>
        <w:t xml:space="preserve"> </w:t>
      </w:r>
      <w:r>
        <w:rPr>
          <w:sz w:val="28"/>
          <w:szCs w:val="28"/>
        </w:rPr>
        <w:t>п</w:t>
      </w:r>
      <w:r w:rsidRPr="00F94F7C">
        <w:rPr>
          <w:sz w:val="28"/>
          <w:szCs w:val="28"/>
        </w:rPr>
        <w:t xml:space="preserve">родолжением </w:t>
      </w:r>
      <w:r>
        <w:rPr>
          <w:sz w:val="28"/>
          <w:szCs w:val="28"/>
        </w:rPr>
        <w:t>проекта «Синяя линия города</w:t>
      </w:r>
      <w:r w:rsidRPr="00F94F7C">
        <w:rPr>
          <w:sz w:val="28"/>
          <w:szCs w:val="28"/>
        </w:rPr>
        <w:t xml:space="preserve"> Курска»</w:t>
      </w:r>
      <w:r w:rsidRPr="00F94F7C">
        <w:rPr>
          <w:bCs/>
          <w:sz w:val="28"/>
          <w:szCs w:val="28"/>
        </w:rPr>
        <w:t>.</w:t>
      </w:r>
    </w:p>
    <w:p w:rsidR="006970A8" w:rsidRPr="006325D9" w:rsidRDefault="006970A8" w:rsidP="006970A8">
      <w:pPr>
        <w:pStyle w:val="p5"/>
        <w:shd w:val="clear" w:color="auto" w:fill="FFFFFF"/>
        <w:spacing w:before="0" w:beforeAutospacing="0" w:after="0" w:afterAutospacing="0"/>
        <w:ind w:firstLine="709"/>
        <w:jc w:val="both"/>
        <w:rPr>
          <w:sz w:val="28"/>
          <w:szCs w:val="28"/>
        </w:rPr>
      </w:pPr>
      <w:r w:rsidRPr="00CE20B2">
        <w:rPr>
          <w:sz w:val="28"/>
          <w:szCs w:val="28"/>
        </w:rPr>
        <w:t>Проект «Крошечными шагами по Курскому краю»</w:t>
      </w:r>
      <w:r>
        <w:rPr>
          <w:sz w:val="28"/>
          <w:szCs w:val="28"/>
        </w:rPr>
        <w:t>,</w:t>
      </w:r>
      <w:r w:rsidRPr="00CE20B2">
        <w:rPr>
          <w:sz w:val="28"/>
          <w:szCs w:val="28"/>
        </w:rPr>
        <w:t xml:space="preserve"> </w:t>
      </w:r>
      <w:r w:rsidRPr="008A3194">
        <w:rPr>
          <w:sz w:val="28"/>
          <w:szCs w:val="28"/>
        </w:rPr>
        <w:t>в рамках которого реализ</w:t>
      </w:r>
      <w:r>
        <w:rPr>
          <w:sz w:val="28"/>
          <w:szCs w:val="28"/>
        </w:rPr>
        <w:t>уется</w:t>
      </w:r>
      <w:r w:rsidRPr="008A3194">
        <w:rPr>
          <w:sz w:val="28"/>
          <w:szCs w:val="28"/>
        </w:rPr>
        <w:t xml:space="preserve"> комплексная программ</w:t>
      </w:r>
      <w:r>
        <w:rPr>
          <w:sz w:val="28"/>
          <w:szCs w:val="28"/>
        </w:rPr>
        <w:t xml:space="preserve">а детского инклюзивного туризма, </w:t>
      </w:r>
      <w:r w:rsidRPr="00CE20B2">
        <w:rPr>
          <w:sz w:val="28"/>
          <w:szCs w:val="28"/>
        </w:rPr>
        <w:t xml:space="preserve">стал победителем </w:t>
      </w:r>
      <w:r w:rsidRPr="006325D9">
        <w:rPr>
          <w:sz w:val="28"/>
          <w:szCs w:val="28"/>
        </w:rPr>
        <w:t>Всероссийск</w:t>
      </w:r>
      <w:r>
        <w:rPr>
          <w:sz w:val="28"/>
          <w:szCs w:val="28"/>
        </w:rPr>
        <w:t>ого</w:t>
      </w:r>
      <w:r w:rsidRPr="006325D9">
        <w:rPr>
          <w:sz w:val="28"/>
          <w:szCs w:val="28"/>
        </w:rPr>
        <w:t xml:space="preserve"> конкурс</w:t>
      </w:r>
      <w:r>
        <w:rPr>
          <w:sz w:val="28"/>
          <w:szCs w:val="28"/>
        </w:rPr>
        <w:t>а</w:t>
      </w:r>
      <w:r w:rsidRPr="006325D9">
        <w:rPr>
          <w:sz w:val="28"/>
          <w:szCs w:val="28"/>
        </w:rPr>
        <w:t xml:space="preserve"> «Лучшие практики развития детского туризма»</w:t>
      </w:r>
      <w:r>
        <w:rPr>
          <w:sz w:val="28"/>
          <w:szCs w:val="28"/>
        </w:rPr>
        <w:t>.</w:t>
      </w:r>
    </w:p>
    <w:p w:rsidR="006970A8" w:rsidRPr="00EC7F6D" w:rsidRDefault="006970A8" w:rsidP="00B63032">
      <w:pPr>
        <w:ind w:firstLine="709"/>
        <w:jc w:val="both"/>
        <w:rPr>
          <w:sz w:val="28"/>
          <w:szCs w:val="28"/>
        </w:rPr>
      </w:pPr>
      <w:r>
        <w:rPr>
          <w:sz w:val="28"/>
        </w:rPr>
        <w:t>В 2018 году с</w:t>
      </w:r>
      <w:r w:rsidRPr="00EC7F6D">
        <w:rPr>
          <w:sz w:val="28"/>
        </w:rPr>
        <w:t xml:space="preserve">формирована </w:t>
      </w:r>
      <w:r w:rsidR="003E3361">
        <w:rPr>
          <w:sz w:val="28"/>
        </w:rPr>
        <w:t>г</w:t>
      </w:r>
      <w:r w:rsidRPr="00EC7F6D">
        <w:rPr>
          <w:sz w:val="28"/>
        </w:rPr>
        <w:t xml:space="preserve">астрономическая карта «Кулинарные традиции Курского края», которая </w:t>
      </w:r>
      <w:r w:rsidRPr="00EC7F6D">
        <w:rPr>
          <w:sz w:val="28"/>
          <w:szCs w:val="28"/>
        </w:rPr>
        <w:t>представляет собой интерактивную карту, на которой нанесены традиционные блюда Курской области (более 30 блюд) с кратким описанием истории и мест, где их можно попробовать.</w:t>
      </w:r>
      <w:r w:rsidRPr="00EC7F6D">
        <w:rPr>
          <w:bCs/>
          <w:iCs/>
        </w:rPr>
        <w:t xml:space="preserve"> </w:t>
      </w:r>
      <w:r w:rsidRPr="00EC7F6D">
        <w:rPr>
          <w:bCs/>
          <w:iCs/>
          <w:sz w:val="28"/>
          <w:szCs w:val="28"/>
        </w:rPr>
        <w:t>Кулинарный маршрут пролегает по разным районам области.</w:t>
      </w:r>
    </w:p>
    <w:p w:rsidR="006970A8" w:rsidRDefault="006970A8" w:rsidP="006970A8">
      <w:pPr>
        <w:ind w:firstLine="708"/>
        <w:jc w:val="both"/>
        <w:rPr>
          <w:sz w:val="28"/>
          <w:szCs w:val="28"/>
        </w:rPr>
      </w:pPr>
      <w:r w:rsidRPr="00EC7F6D">
        <w:rPr>
          <w:sz w:val="28"/>
          <w:szCs w:val="28"/>
        </w:rPr>
        <w:t>В настоящее время комитет по делам молодежи и туризму Курской области совместно с Ассоциацией рестораторов и отельеров Курской области ведут работу по включению данных блюд в меню ресторанов и иных объектов питания города Курска.</w:t>
      </w:r>
    </w:p>
    <w:p w:rsidR="006970A8" w:rsidRDefault="006970A8" w:rsidP="006970A8">
      <w:pPr>
        <w:ind w:firstLine="708"/>
        <w:jc w:val="both"/>
        <w:rPr>
          <w:rStyle w:val="25"/>
          <w:color w:val="000000"/>
        </w:rPr>
      </w:pPr>
      <w:r w:rsidRPr="00F94F7C">
        <w:rPr>
          <w:sz w:val="28"/>
          <w:szCs w:val="28"/>
        </w:rPr>
        <w:t>С</w:t>
      </w:r>
      <w:r w:rsidRPr="00F94F7C">
        <w:rPr>
          <w:rStyle w:val="25"/>
          <w:color w:val="000000"/>
        </w:rPr>
        <w:t xml:space="preserve">татуса «Национальное событие 2018» удостоены 2 события Курской области: </w:t>
      </w:r>
      <w:r w:rsidR="00F005D7">
        <w:rPr>
          <w:rStyle w:val="25"/>
          <w:color w:val="000000"/>
        </w:rPr>
        <w:t>ф</w:t>
      </w:r>
      <w:r w:rsidRPr="00F94F7C">
        <w:rPr>
          <w:rStyle w:val="25"/>
          <w:color w:val="000000"/>
        </w:rPr>
        <w:t>ольклорно-обрядовый праздник народного календаря «Левада» (</w:t>
      </w:r>
      <w:proofErr w:type="spellStart"/>
      <w:r w:rsidRPr="00F94F7C">
        <w:rPr>
          <w:rStyle w:val="25"/>
          <w:color w:val="000000"/>
        </w:rPr>
        <w:t>Большесолдатский</w:t>
      </w:r>
      <w:proofErr w:type="spellEnd"/>
      <w:r w:rsidRPr="00F94F7C">
        <w:rPr>
          <w:rStyle w:val="25"/>
          <w:color w:val="000000"/>
        </w:rPr>
        <w:t xml:space="preserve"> район), </w:t>
      </w:r>
      <w:r w:rsidR="00F005D7">
        <w:rPr>
          <w:rStyle w:val="25"/>
          <w:color w:val="000000"/>
        </w:rPr>
        <w:t>ф</w:t>
      </w:r>
      <w:r w:rsidRPr="00F94F7C">
        <w:rPr>
          <w:rStyle w:val="25"/>
          <w:color w:val="000000"/>
        </w:rPr>
        <w:t>естиваль «День жатвы» (</w:t>
      </w:r>
      <w:proofErr w:type="spellStart"/>
      <w:r w:rsidRPr="00F94F7C">
        <w:rPr>
          <w:rStyle w:val="25"/>
          <w:color w:val="000000"/>
        </w:rPr>
        <w:t>Медвенский</w:t>
      </w:r>
      <w:proofErr w:type="spellEnd"/>
      <w:r w:rsidRPr="00F94F7C">
        <w:rPr>
          <w:rStyle w:val="25"/>
          <w:color w:val="000000"/>
        </w:rPr>
        <w:t xml:space="preserve"> район), а также диплом участника получил «Фестиваль оладий» (г.</w:t>
      </w:r>
      <w:r w:rsidR="003E3361">
        <w:rPr>
          <w:rStyle w:val="25"/>
          <w:color w:val="000000"/>
        </w:rPr>
        <w:t xml:space="preserve"> </w:t>
      </w:r>
      <w:r w:rsidRPr="00F94F7C">
        <w:rPr>
          <w:rStyle w:val="25"/>
          <w:color w:val="000000"/>
        </w:rPr>
        <w:t>Курск).</w:t>
      </w:r>
    </w:p>
    <w:p w:rsidR="006970A8" w:rsidRPr="007B1B36" w:rsidRDefault="006970A8" w:rsidP="006970A8">
      <w:pPr>
        <w:shd w:val="clear" w:color="auto" w:fill="FFFFFF"/>
        <w:ind w:firstLine="708"/>
        <w:jc w:val="both"/>
        <w:rPr>
          <w:color w:val="000000"/>
          <w:sz w:val="28"/>
          <w:szCs w:val="28"/>
        </w:rPr>
      </w:pPr>
      <w:r w:rsidRPr="007B1B36">
        <w:rPr>
          <w:rFonts w:eastAsia="Andale Sans UI"/>
          <w:sz w:val="28"/>
          <w:szCs w:val="28"/>
        </w:rPr>
        <w:t>По результатам экспертного отбора 4 события Курской области включены в ТОП-200 лучших событийных проектов России</w:t>
      </w:r>
      <w:r>
        <w:rPr>
          <w:rFonts w:eastAsia="Andale Sans UI"/>
          <w:sz w:val="28"/>
          <w:szCs w:val="28"/>
        </w:rPr>
        <w:t>, которым</w:t>
      </w:r>
      <w:r w:rsidRPr="007B1B36">
        <w:rPr>
          <w:rFonts w:eastAsia="Andale Sans UI"/>
          <w:sz w:val="28"/>
          <w:szCs w:val="28"/>
        </w:rPr>
        <w:t xml:space="preserve"> присвоен статус «Нацио</w:t>
      </w:r>
      <w:r>
        <w:rPr>
          <w:rFonts w:eastAsia="Andale Sans UI"/>
          <w:sz w:val="28"/>
          <w:szCs w:val="28"/>
        </w:rPr>
        <w:t>нального события 2019»</w:t>
      </w:r>
      <w:r w:rsidRPr="007B1B36">
        <w:rPr>
          <w:rFonts w:eastAsia="Andale Sans UI"/>
          <w:sz w:val="28"/>
          <w:szCs w:val="28"/>
        </w:rPr>
        <w:t>:</w:t>
      </w:r>
      <w:r>
        <w:rPr>
          <w:rFonts w:eastAsia="Andale Sans UI"/>
          <w:sz w:val="28"/>
          <w:szCs w:val="28"/>
        </w:rPr>
        <w:t xml:space="preserve"> </w:t>
      </w:r>
      <w:r w:rsidR="00F005D7">
        <w:rPr>
          <w:rFonts w:eastAsia="Andale Sans UI"/>
          <w:sz w:val="28"/>
          <w:szCs w:val="28"/>
        </w:rPr>
        <w:t>п</w:t>
      </w:r>
      <w:r w:rsidRPr="007B1B36">
        <w:rPr>
          <w:color w:val="000000"/>
          <w:sz w:val="28"/>
          <w:szCs w:val="28"/>
        </w:rPr>
        <w:t xml:space="preserve">раздник «Соловьиная ночь в усадьбе А.А. Фета», «Курская </w:t>
      </w:r>
      <w:proofErr w:type="spellStart"/>
      <w:r w:rsidRPr="007B1B36">
        <w:rPr>
          <w:color w:val="000000"/>
          <w:sz w:val="28"/>
          <w:szCs w:val="28"/>
        </w:rPr>
        <w:t>Коренская</w:t>
      </w:r>
      <w:proofErr w:type="spellEnd"/>
      <w:r w:rsidRPr="007B1B36">
        <w:rPr>
          <w:color w:val="000000"/>
          <w:sz w:val="28"/>
          <w:szCs w:val="28"/>
        </w:rPr>
        <w:t xml:space="preserve"> ярмарка – 2019»,</w:t>
      </w:r>
      <w:r>
        <w:rPr>
          <w:color w:val="000000"/>
          <w:sz w:val="28"/>
          <w:szCs w:val="28"/>
        </w:rPr>
        <w:t xml:space="preserve"> </w:t>
      </w:r>
      <w:r w:rsidR="00F005D7">
        <w:rPr>
          <w:color w:val="000000"/>
          <w:sz w:val="28"/>
          <w:szCs w:val="28"/>
        </w:rPr>
        <w:t>ф</w:t>
      </w:r>
      <w:r w:rsidRPr="007B1B36">
        <w:rPr>
          <w:color w:val="000000"/>
          <w:sz w:val="28"/>
          <w:szCs w:val="28"/>
        </w:rPr>
        <w:t xml:space="preserve">естиваль </w:t>
      </w:r>
      <w:proofErr w:type="spellStart"/>
      <w:r w:rsidRPr="007B1B36">
        <w:rPr>
          <w:color w:val="000000"/>
          <w:sz w:val="28"/>
          <w:szCs w:val="28"/>
        </w:rPr>
        <w:t>кожлянской</w:t>
      </w:r>
      <w:proofErr w:type="spellEnd"/>
      <w:r w:rsidRPr="007B1B36">
        <w:rPr>
          <w:color w:val="000000"/>
          <w:sz w:val="28"/>
          <w:szCs w:val="28"/>
        </w:rPr>
        <w:t xml:space="preserve"> игрушки,</w:t>
      </w:r>
      <w:r>
        <w:rPr>
          <w:color w:val="000000"/>
          <w:sz w:val="28"/>
          <w:szCs w:val="28"/>
        </w:rPr>
        <w:t xml:space="preserve"> </w:t>
      </w:r>
      <w:r w:rsidR="00F005D7">
        <w:rPr>
          <w:color w:val="000000"/>
          <w:sz w:val="28"/>
          <w:szCs w:val="28"/>
        </w:rPr>
        <w:t>ф</w:t>
      </w:r>
      <w:r w:rsidRPr="007B1B36">
        <w:rPr>
          <w:color w:val="000000"/>
          <w:sz w:val="28"/>
          <w:szCs w:val="28"/>
        </w:rPr>
        <w:t xml:space="preserve">естиваль «Дни жатвы». </w:t>
      </w:r>
    </w:p>
    <w:p w:rsidR="006970A8" w:rsidRDefault="006970A8" w:rsidP="000253A2">
      <w:pPr>
        <w:tabs>
          <w:tab w:val="left" w:pos="426"/>
        </w:tabs>
        <w:ind w:firstLine="709"/>
        <w:jc w:val="both"/>
        <w:rPr>
          <w:sz w:val="28"/>
          <w:szCs w:val="28"/>
          <w:shd w:val="clear" w:color="auto" w:fill="FFFFFF"/>
        </w:rPr>
      </w:pPr>
      <w:r w:rsidRPr="00F94F7C">
        <w:rPr>
          <w:sz w:val="28"/>
          <w:szCs w:val="28"/>
          <w:shd w:val="clear" w:color="auto" w:fill="FFFFFF"/>
        </w:rPr>
        <w:t xml:space="preserve">По результатам оценки Национальной ассоциации специалистов событийного туризма (НАСТ) Курская область в 2018 году возглавила </w:t>
      </w:r>
      <w:r w:rsidR="0073269D">
        <w:rPr>
          <w:sz w:val="28"/>
          <w:szCs w:val="28"/>
          <w:shd w:val="clear" w:color="auto" w:fill="FFFFFF"/>
        </w:rPr>
        <w:t>«</w:t>
      </w:r>
      <w:r w:rsidRPr="00F94F7C">
        <w:rPr>
          <w:sz w:val="28"/>
          <w:szCs w:val="28"/>
          <w:shd w:val="clear" w:color="auto" w:fill="FFFFFF"/>
        </w:rPr>
        <w:t>Серебряную лигу</w:t>
      </w:r>
      <w:r w:rsidR="0073269D">
        <w:rPr>
          <w:sz w:val="28"/>
          <w:szCs w:val="28"/>
          <w:shd w:val="clear" w:color="auto" w:fill="FFFFFF"/>
        </w:rPr>
        <w:t>»</w:t>
      </w:r>
      <w:r w:rsidRPr="00F94F7C">
        <w:rPr>
          <w:sz w:val="28"/>
          <w:szCs w:val="28"/>
          <w:shd w:val="clear" w:color="auto" w:fill="FFFFFF"/>
        </w:rPr>
        <w:t xml:space="preserve"> в рейтинге развития событийного туризма в России и вышла на 31 место (2017 год – 74 место).</w:t>
      </w:r>
    </w:p>
    <w:p w:rsidR="006970A8" w:rsidRPr="002D7253" w:rsidRDefault="006970A8" w:rsidP="000253A2">
      <w:pPr>
        <w:tabs>
          <w:tab w:val="left" w:pos="426"/>
        </w:tabs>
        <w:ind w:firstLine="709"/>
        <w:jc w:val="both"/>
        <w:rPr>
          <w:sz w:val="28"/>
          <w:szCs w:val="28"/>
          <w:shd w:val="clear" w:color="auto" w:fill="FFFFFF"/>
        </w:rPr>
      </w:pPr>
      <w:r w:rsidRPr="002D7253">
        <w:rPr>
          <w:sz w:val="28"/>
          <w:szCs w:val="28"/>
        </w:rPr>
        <w:t xml:space="preserve">В </w:t>
      </w:r>
      <w:r>
        <w:rPr>
          <w:sz w:val="28"/>
          <w:szCs w:val="28"/>
        </w:rPr>
        <w:t xml:space="preserve">сентябре 2018 года </w:t>
      </w:r>
      <w:r w:rsidRPr="002D7253">
        <w:rPr>
          <w:sz w:val="28"/>
          <w:szCs w:val="28"/>
        </w:rPr>
        <w:t>стартовал проект «Курск – территория семейного отдыха».</w:t>
      </w:r>
    </w:p>
    <w:p w:rsidR="006970A8" w:rsidRDefault="006970A8" w:rsidP="000253A2">
      <w:pPr>
        <w:pStyle w:val="ConsPlusCell"/>
        <w:ind w:firstLine="709"/>
        <w:jc w:val="both"/>
      </w:pPr>
      <w:r>
        <w:t>Ежедневно</w:t>
      </w:r>
      <w:r w:rsidRPr="00AD01E3">
        <w:t xml:space="preserve"> осуществля</w:t>
      </w:r>
      <w:r>
        <w:t>ется</w:t>
      </w:r>
      <w:r w:rsidRPr="00AD01E3">
        <w:t xml:space="preserve"> работа по актуализации и размещению информации о туристском потенциале Курской области на Национальном туристском портале </w:t>
      </w:r>
      <w:hyperlink r:id="rId8" w:history="1">
        <w:r w:rsidRPr="00AD01E3">
          <w:t>www.RussiaTravel.ru</w:t>
        </w:r>
      </w:hyperlink>
      <w:r>
        <w:t xml:space="preserve">, </w:t>
      </w:r>
      <w:r w:rsidRPr="00AD01E3">
        <w:t>размеща</w:t>
      </w:r>
      <w:r>
        <w:t>ются</w:t>
      </w:r>
      <w:r w:rsidRPr="00AD01E3">
        <w:t xml:space="preserve"> анонсы событийных мероприятий Курской области на</w:t>
      </w:r>
      <w:r>
        <w:t xml:space="preserve"> Национальном календаре событий.</w:t>
      </w:r>
    </w:p>
    <w:p w:rsidR="00FD057E" w:rsidRDefault="006970A8" w:rsidP="006970A8">
      <w:pPr>
        <w:ind w:firstLine="709"/>
        <w:jc w:val="both"/>
        <w:rPr>
          <w:sz w:val="28"/>
          <w:szCs w:val="28"/>
        </w:rPr>
      </w:pPr>
      <w:r w:rsidRPr="007B1B36">
        <w:rPr>
          <w:sz w:val="28"/>
          <w:szCs w:val="28"/>
        </w:rPr>
        <w:t>С января 2018 года запущена обновленная версия портала «Туристско-информационный центр Курской области»</w:t>
      </w:r>
      <w:r>
        <w:rPr>
          <w:sz w:val="28"/>
          <w:szCs w:val="28"/>
        </w:rPr>
        <w:t xml:space="preserve"> </w:t>
      </w:r>
      <w:r w:rsidRPr="007B1B36">
        <w:rPr>
          <w:sz w:val="28"/>
          <w:szCs w:val="28"/>
        </w:rPr>
        <w:t xml:space="preserve">gokursk.ru, </w:t>
      </w:r>
      <w:r w:rsidRPr="007B1B36">
        <w:rPr>
          <w:bCs/>
          <w:sz w:val="28"/>
          <w:szCs w:val="28"/>
        </w:rPr>
        <w:t xml:space="preserve">где представлена </w:t>
      </w:r>
      <w:r>
        <w:rPr>
          <w:bCs/>
          <w:sz w:val="28"/>
          <w:szCs w:val="28"/>
        </w:rPr>
        <w:t>актуальная</w:t>
      </w:r>
      <w:r w:rsidRPr="007B1B36">
        <w:rPr>
          <w:bCs/>
          <w:sz w:val="28"/>
          <w:szCs w:val="28"/>
        </w:rPr>
        <w:t xml:space="preserve"> информация о сфере туризма </w:t>
      </w:r>
      <w:r>
        <w:rPr>
          <w:bCs/>
          <w:sz w:val="28"/>
          <w:szCs w:val="28"/>
        </w:rPr>
        <w:t>региона</w:t>
      </w:r>
      <w:r w:rsidRPr="007B1B36">
        <w:rPr>
          <w:bCs/>
          <w:sz w:val="28"/>
          <w:szCs w:val="28"/>
        </w:rPr>
        <w:t>.</w:t>
      </w:r>
      <w:r w:rsidRPr="007A771E">
        <w:rPr>
          <w:szCs w:val="28"/>
        </w:rPr>
        <w:t xml:space="preserve"> </w:t>
      </w:r>
      <w:r w:rsidRPr="007A771E">
        <w:rPr>
          <w:sz w:val="28"/>
          <w:szCs w:val="28"/>
        </w:rPr>
        <w:t>За 2018 год посещаемость сайта составила 68,4 тыс. просмотров (на 3</w:t>
      </w:r>
      <w:r>
        <w:rPr>
          <w:sz w:val="28"/>
          <w:szCs w:val="28"/>
        </w:rPr>
        <w:t>1,5</w:t>
      </w:r>
      <w:r w:rsidRPr="007A771E">
        <w:rPr>
          <w:sz w:val="28"/>
          <w:szCs w:val="28"/>
        </w:rPr>
        <w:t>% больше планового показателя 2018 года - 50 тыс. просмотров).</w:t>
      </w:r>
    </w:p>
    <w:p w:rsidR="00693F7A" w:rsidRDefault="00693F7A" w:rsidP="00232FC1">
      <w:pPr>
        <w:pStyle w:val="aff6"/>
        <w:spacing w:after="0"/>
        <w:ind w:left="0" w:firstLine="709"/>
        <w:jc w:val="both"/>
        <w:rPr>
          <w:sz w:val="28"/>
          <w:szCs w:val="28"/>
        </w:rPr>
      </w:pPr>
    </w:p>
    <w:p w:rsidR="00B84E09" w:rsidRPr="00837AF3" w:rsidRDefault="002F2140" w:rsidP="00B84E09">
      <w:pPr>
        <w:shd w:val="clear" w:color="auto" w:fill="FFFFFF"/>
        <w:ind w:firstLine="709"/>
        <w:jc w:val="center"/>
        <w:rPr>
          <w:b/>
          <w:sz w:val="28"/>
          <w:szCs w:val="28"/>
        </w:rPr>
      </w:pPr>
      <w:r w:rsidRPr="002F2140">
        <w:rPr>
          <w:b/>
          <w:sz w:val="28"/>
          <w:szCs w:val="28"/>
        </w:rPr>
        <w:t>Р</w:t>
      </w:r>
      <w:r w:rsidR="00B84E09" w:rsidRPr="002F2140">
        <w:rPr>
          <w:b/>
          <w:sz w:val="28"/>
          <w:szCs w:val="28"/>
        </w:rPr>
        <w:t>азвити</w:t>
      </w:r>
      <w:r w:rsidRPr="002F2140">
        <w:rPr>
          <w:b/>
          <w:sz w:val="28"/>
          <w:szCs w:val="28"/>
        </w:rPr>
        <w:t>е</w:t>
      </w:r>
      <w:r w:rsidR="00B84E09" w:rsidRPr="002F2140">
        <w:rPr>
          <w:b/>
          <w:sz w:val="28"/>
          <w:szCs w:val="28"/>
        </w:rPr>
        <w:t xml:space="preserve"> среднего и малого бизнеса.</w:t>
      </w:r>
    </w:p>
    <w:p w:rsidR="00693F7A" w:rsidRDefault="00693F7A" w:rsidP="00232FC1">
      <w:pPr>
        <w:pStyle w:val="aff6"/>
        <w:spacing w:after="0"/>
        <w:ind w:left="0" w:firstLine="709"/>
        <w:jc w:val="both"/>
        <w:rPr>
          <w:sz w:val="28"/>
          <w:szCs w:val="28"/>
        </w:rPr>
      </w:pPr>
    </w:p>
    <w:p w:rsidR="00FD2E2A" w:rsidRDefault="00FD2E2A" w:rsidP="00FD2E2A">
      <w:pPr>
        <w:shd w:val="clear" w:color="auto" w:fill="FFFFFF"/>
        <w:ind w:firstLine="709"/>
        <w:jc w:val="both"/>
        <w:textAlignment w:val="center"/>
        <w:rPr>
          <w:rFonts w:eastAsiaTheme="minorHAnsi"/>
          <w:sz w:val="28"/>
          <w:szCs w:val="28"/>
          <w:lang w:eastAsia="en-US"/>
        </w:rPr>
      </w:pPr>
      <w:r>
        <w:rPr>
          <w:rFonts w:eastAsiaTheme="minorHAnsi"/>
          <w:sz w:val="28"/>
          <w:szCs w:val="28"/>
          <w:lang w:eastAsia="en-US"/>
        </w:rPr>
        <w:t>В 2018 году продолжена реализация подпрограммы</w:t>
      </w:r>
      <w:r w:rsidRPr="007E62A3">
        <w:rPr>
          <w:rFonts w:eastAsiaTheme="minorHAnsi"/>
          <w:sz w:val="28"/>
          <w:szCs w:val="28"/>
          <w:lang w:eastAsia="en-US"/>
        </w:rPr>
        <w:t xml:space="preserve"> «Развитие малого и среднего предпринимательства</w:t>
      </w:r>
      <w:r>
        <w:rPr>
          <w:rFonts w:eastAsiaTheme="minorHAnsi"/>
          <w:sz w:val="28"/>
          <w:szCs w:val="28"/>
          <w:lang w:eastAsia="en-US"/>
        </w:rPr>
        <w:t xml:space="preserve"> в Курской области</w:t>
      </w:r>
      <w:r w:rsidRPr="007E62A3">
        <w:rPr>
          <w:rFonts w:eastAsiaTheme="minorHAnsi"/>
          <w:sz w:val="28"/>
          <w:szCs w:val="28"/>
          <w:lang w:eastAsia="en-US"/>
        </w:rPr>
        <w:t xml:space="preserve">» государственной программы Курской области «Развитие экономики и внешних связей Курской области», утвержденной постановлением Администрации Курской </w:t>
      </w:r>
      <w:r>
        <w:rPr>
          <w:rFonts w:eastAsiaTheme="minorHAnsi"/>
          <w:sz w:val="28"/>
          <w:szCs w:val="28"/>
          <w:lang w:eastAsia="en-US"/>
        </w:rPr>
        <w:t>области от 24.10.2013 №</w:t>
      </w:r>
      <w:r w:rsidR="001245A7">
        <w:rPr>
          <w:rFonts w:eastAsiaTheme="minorHAnsi"/>
          <w:sz w:val="28"/>
          <w:szCs w:val="28"/>
          <w:lang w:eastAsia="en-US"/>
        </w:rPr>
        <w:t> </w:t>
      </w:r>
      <w:r>
        <w:rPr>
          <w:rFonts w:eastAsiaTheme="minorHAnsi"/>
          <w:sz w:val="28"/>
          <w:szCs w:val="28"/>
          <w:lang w:eastAsia="en-US"/>
        </w:rPr>
        <w:t>774-па (далее – подпрограмма).</w:t>
      </w:r>
    </w:p>
    <w:p w:rsidR="00FD2E2A" w:rsidRPr="001245A7" w:rsidRDefault="00FD2E2A" w:rsidP="00FD2E2A">
      <w:pPr>
        <w:shd w:val="clear" w:color="auto" w:fill="FFFFFF"/>
        <w:ind w:firstLine="709"/>
        <w:jc w:val="both"/>
        <w:textAlignment w:val="center"/>
        <w:rPr>
          <w:rFonts w:eastAsiaTheme="minorHAnsi"/>
          <w:sz w:val="32"/>
          <w:szCs w:val="32"/>
          <w:lang w:eastAsia="en-US"/>
        </w:rPr>
      </w:pPr>
      <w:r w:rsidRPr="007E62A3">
        <w:rPr>
          <w:rFonts w:eastAsiaTheme="minorHAnsi"/>
          <w:sz w:val="28"/>
          <w:szCs w:val="28"/>
          <w:lang w:eastAsia="en-US"/>
        </w:rPr>
        <w:t>В целом на государственную поддержку малого и среднего предпринимательства Законом Курской области «Об областном бюджете на 201</w:t>
      </w:r>
      <w:r>
        <w:rPr>
          <w:rFonts w:eastAsiaTheme="minorHAnsi"/>
          <w:sz w:val="28"/>
          <w:szCs w:val="28"/>
          <w:lang w:eastAsia="en-US"/>
        </w:rPr>
        <w:t>8</w:t>
      </w:r>
      <w:r w:rsidRPr="007E62A3">
        <w:rPr>
          <w:rFonts w:eastAsiaTheme="minorHAnsi"/>
          <w:sz w:val="28"/>
          <w:szCs w:val="28"/>
          <w:lang w:eastAsia="en-US"/>
        </w:rPr>
        <w:t xml:space="preserve"> год </w:t>
      </w:r>
      <w:r w:rsidRPr="009F0D98">
        <w:rPr>
          <w:rFonts w:eastAsiaTheme="minorHAnsi"/>
          <w:sz w:val="28"/>
          <w:szCs w:val="28"/>
          <w:lang w:eastAsia="en-US"/>
        </w:rPr>
        <w:t xml:space="preserve">плановый период 2018 и 2019 годов» были предусмотрены бюджетные средства в объеме </w:t>
      </w:r>
      <w:r w:rsidRPr="00C168AE">
        <w:rPr>
          <w:rFonts w:eastAsiaTheme="minorHAnsi"/>
          <w:sz w:val="28"/>
          <w:szCs w:val="28"/>
          <w:lang w:eastAsia="en-US"/>
        </w:rPr>
        <w:t>113 844,719 тыс. рублей (36 313,300 тыс. рублей – средства, полученные в виде субсидии из федерального бюджета, и 77 531,419 тыс. рублей – собственные средства областного бюджета (из них 20 000</w:t>
      </w:r>
      <w:r w:rsidRPr="009F0D98">
        <w:rPr>
          <w:rFonts w:eastAsiaTheme="minorHAnsi"/>
          <w:sz w:val="28"/>
          <w:szCs w:val="28"/>
          <w:lang w:eastAsia="en-US"/>
        </w:rPr>
        <w:t xml:space="preserve"> тыс. рублей, выделенные дополнительно, при уточнении бюджета в </w:t>
      </w:r>
      <w:r>
        <w:rPr>
          <w:rFonts w:eastAsiaTheme="minorHAnsi"/>
          <w:sz w:val="28"/>
          <w:szCs w:val="28"/>
          <w:lang w:eastAsia="en-US"/>
        </w:rPr>
        <w:t>ноя</w:t>
      </w:r>
      <w:r w:rsidRPr="009F0D98">
        <w:rPr>
          <w:rFonts w:eastAsiaTheme="minorHAnsi"/>
          <w:sz w:val="28"/>
          <w:szCs w:val="28"/>
          <w:lang w:eastAsia="en-US"/>
        </w:rPr>
        <w:t xml:space="preserve">бре 2018 </w:t>
      </w:r>
      <w:r w:rsidRPr="001245A7">
        <w:rPr>
          <w:rFonts w:eastAsiaTheme="minorHAnsi"/>
          <w:sz w:val="28"/>
          <w:szCs w:val="28"/>
          <w:lang w:eastAsia="en-US"/>
        </w:rPr>
        <w:t>г</w:t>
      </w:r>
      <w:r w:rsidR="001245A7" w:rsidRPr="001245A7">
        <w:rPr>
          <w:rFonts w:eastAsiaTheme="minorHAnsi"/>
          <w:sz w:val="28"/>
          <w:szCs w:val="28"/>
          <w:lang w:eastAsia="en-US"/>
        </w:rPr>
        <w:t>ода</w:t>
      </w:r>
      <w:r w:rsidR="001245A7" w:rsidRPr="001245A7">
        <w:rPr>
          <w:rFonts w:eastAsiaTheme="minorHAnsi"/>
          <w:sz w:val="32"/>
          <w:szCs w:val="32"/>
          <w:lang w:eastAsia="en-US"/>
        </w:rPr>
        <w:t>).</w:t>
      </w:r>
    </w:p>
    <w:p w:rsidR="00FD2E2A" w:rsidRPr="009F0D98" w:rsidRDefault="00FD2E2A" w:rsidP="00FD2E2A">
      <w:pPr>
        <w:shd w:val="clear" w:color="auto" w:fill="FFFFFF"/>
        <w:ind w:firstLine="709"/>
        <w:jc w:val="both"/>
        <w:textAlignment w:val="center"/>
        <w:rPr>
          <w:rFonts w:eastAsiaTheme="minorHAnsi"/>
          <w:sz w:val="28"/>
          <w:szCs w:val="28"/>
          <w:lang w:eastAsia="en-US"/>
        </w:rPr>
      </w:pPr>
      <w:r w:rsidRPr="009F0D98">
        <w:rPr>
          <w:rFonts w:eastAsiaTheme="minorHAnsi"/>
          <w:sz w:val="28"/>
          <w:szCs w:val="28"/>
          <w:lang w:eastAsia="en-US"/>
        </w:rPr>
        <w:t xml:space="preserve">В 2018 году </w:t>
      </w:r>
      <w:r w:rsidRPr="00FD2E2A">
        <w:rPr>
          <w:rFonts w:eastAsiaTheme="minorHAnsi"/>
          <w:sz w:val="28"/>
          <w:szCs w:val="28"/>
          <w:lang w:eastAsia="en-US"/>
        </w:rPr>
        <w:t>прямая финансовая поддержка в рамках</w:t>
      </w:r>
      <w:r w:rsidRPr="009F0D98">
        <w:rPr>
          <w:rFonts w:eastAsiaTheme="minorHAnsi"/>
          <w:sz w:val="28"/>
          <w:szCs w:val="28"/>
          <w:lang w:eastAsia="en-US"/>
        </w:rPr>
        <w:t xml:space="preserve"> реализации подпрограммы предоставлена </w:t>
      </w:r>
      <w:r w:rsidRPr="00C168AE">
        <w:rPr>
          <w:rFonts w:eastAsiaTheme="minorHAnsi"/>
          <w:sz w:val="28"/>
          <w:szCs w:val="28"/>
          <w:lang w:eastAsia="en-US"/>
        </w:rPr>
        <w:t>по 40 проектам субъектов малого предпринимательства, в том числе 7</w:t>
      </w:r>
      <w:r>
        <w:rPr>
          <w:rFonts w:eastAsiaTheme="minorHAnsi"/>
          <w:sz w:val="28"/>
          <w:szCs w:val="28"/>
          <w:lang w:eastAsia="en-US"/>
        </w:rPr>
        <w:t xml:space="preserve"> – начинающих</w:t>
      </w:r>
      <w:r w:rsidRPr="009F0D98">
        <w:rPr>
          <w:rFonts w:eastAsiaTheme="minorHAnsi"/>
          <w:sz w:val="28"/>
          <w:szCs w:val="28"/>
          <w:lang w:eastAsia="en-US"/>
        </w:rPr>
        <w:t xml:space="preserve"> собственное дело.</w:t>
      </w:r>
    </w:p>
    <w:p w:rsidR="00FD2E2A" w:rsidRPr="00256125" w:rsidRDefault="00FD2E2A" w:rsidP="00FD2E2A">
      <w:pPr>
        <w:shd w:val="clear" w:color="auto" w:fill="FFFFFF"/>
        <w:ind w:firstLine="709"/>
        <w:jc w:val="both"/>
        <w:textAlignment w:val="center"/>
        <w:rPr>
          <w:rFonts w:eastAsiaTheme="minorHAnsi"/>
          <w:sz w:val="28"/>
          <w:szCs w:val="28"/>
          <w:lang w:eastAsia="en-US"/>
        </w:rPr>
      </w:pPr>
      <w:r w:rsidRPr="009F0D98">
        <w:rPr>
          <w:rFonts w:eastAsiaTheme="minorHAnsi"/>
          <w:sz w:val="28"/>
          <w:szCs w:val="28"/>
          <w:lang w:eastAsia="en-US"/>
        </w:rPr>
        <w:t xml:space="preserve">Получателями государственных </w:t>
      </w:r>
      <w:r w:rsidRPr="00256125">
        <w:rPr>
          <w:rFonts w:eastAsiaTheme="minorHAnsi"/>
          <w:sz w:val="28"/>
          <w:szCs w:val="28"/>
          <w:lang w:eastAsia="en-US"/>
        </w:rPr>
        <w:t xml:space="preserve">субсидий обеспечена занятость для 1139 человек, в том числе создано 86 новых рабочих мест. Бюджетные средства по итогам года освоены полностью. </w:t>
      </w:r>
    </w:p>
    <w:p w:rsidR="00FD2E2A" w:rsidRPr="00B50115" w:rsidRDefault="00FD2E2A" w:rsidP="00FD2E2A">
      <w:pPr>
        <w:ind w:firstLine="709"/>
        <w:jc w:val="both"/>
        <w:rPr>
          <w:color w:val="000000"/>
          <w:sz w:val="28"/>
          <w:szCs w:val="28"/>
        </w:rPr>
      </w:pPr>
      <w:r w:rsidRPr="00256125">
        <w:rPr>
          <w:color w:val="000000"/>
          <w:sz w:val="28"/>
          <w:szCs w:val="28"/>
        </w:rPr>
        <w:t>В соответствии с постановлениями</w:t>
      </w:r>
      <w:r w:rsidRPr="00B50115">
        <w:rPr>
          <w:color w:val="000000"/>
          <w:sz w:val="28"/>
          <w:szCs w:val="28"/>
        </w:rPr>
        <w:t xml:space="preserve"> Администрации Курской области от 28.02.2018</w:t>
      </w:r>
      <w:r>
        <w:rPr>
          <w:color w:val="000000"/>
          <w:sz w:val="28"/>
          <w:szCs w:val="28"/>
        </w:rPr>
        <w:t xml:space="preserve"> </w:t>
      </w:r>
      <w:r w:rsidRPr="00B50115">
        <w:rPr>
          <w:color w:val="000000"/>
          <w:sz w:val="28"/>
          <w:szCs w:val="28"/>
        </w:rPr>
        <w:t>№</w:t>
      </w:r>
      <w:r>
        <w:rPr>
          <w:color w:val="000000"/>
          <w:sz w:val="28"/>
          <w:szCs w:val="28"/>
        </w:rPr>
        <w:t xml:space="preserve"> </w:t>
      </w:r>
      <w:r w:rsidRPr="00B50115">
        <w:rPr>
          <w:color w:val="000000"/>
          <w:sz w:val="28"/>
          <w:szCs w:val="28"/>
        </w:rPr>
        <w:t>164-па и №</w:t>
      </w:r>
      <w:r>
        <w:rPr>
          <w:color w:val="000000"/>
          <w:sz w:val="28"/>
          <w:szCs w:val="28"/>
        </w:rPr>
        <w:t xml:space="preserve"> </w:t>
      </w:r>
      <w:r w:rsidRPr="00B50115">
        <w:rPr>
          <w:color w:val="000000"/>
          <w:sz w:val="28"/>
          <w:szCs w:val="28"/>
        </w:rPr>
        <w:t>166-па</w:t>
      </w:r>
      <w:r>
        <w:rPr>
          <w:color w:val="000000"/>
          <w:sz w:val="28"/>
          <w:szCs w:val="28"/>
        </w:rPr>
        <w:t xml:space="preserve"> </w:t>
      </w:r>
      <w:r w:rsidRPr="00B50115">
        <w:rPr>
          <w:color w:val="000000"/>
          <w:sz w:val="28"/>
          <w:szCs w:val="28"/>
        </w:rPr>
        <w:t xml:space="preserve">и заключенными соглашениями о </w:t>
      </w:r>
      <w:proofErr w:type="spellStart"/>
      <w:r w:rsidRPr="00B50115">
        <w:rPr>
          <w:color w:val="000000"/>
          <w:sz w:val="28"/>
          <w:szCs w:val="28"/>
        </w:rPr>
        <w:t>софинансировании</w:t>
      </w:r>
      <w:proofErr w:type="spellEnd"/>
      <w:r w:rsidRPr="00B50115">
        <w:rPr>
          <w:color w:val="000000"/>
          <w:sz w:val="28"/>
          <w:szCs w:val="28"/>
        </w:rPr>
        <w:t xml:space="preserve"> муниципальных программ по поддержке малого и среднего предпринимательства  бюджетные средства в размере 8,9 млн. рублей, в том числе 4,8 млн. рублей федеральной субсидии, предусмотрены муниципальным образованиям:</w:t>
      </w:r>
      <w:r w:rsidR="001245A7">
        <w:rPr>
          <w:color w:val="000000"/>
          <w:sz w:val="28"/>
          <w:szCs w:val="28"/>
        </w:rPr>
        <w:t xml:space="preserve"> </w:t>
      </w:r>
      <w:r w:rsidRPr="00B50115">
        <w:rPr>
          <w:color w:val="000000"/>
          <w:sz w:val="28"/>
          <w:szCs w:val="28"/>
        </w:rPr>
        <w:t>г.</w:t>
      </w:r>
      <w:r w:rsidR="001245A7">
        <w:rPr>
          <w:color w:val="000000"/>
          <w:sz w:val="28"/>
          <w:szCs w:val="28"/>
        </w:rPr>
        <w:t> </w:t>
      </w:r>
      <w:r w:rsidRPr="00B50115">
        <w:rPr>
          <w:color w:val="000000"/>
          <w:sz w:val="28"/>
          <w:szCs w:val="28"/>
        </w:rPr>
        <w:t xml:space="preserve">Курск, г. Железногорск, </w:t>
      </w:r>
      <w:proofErr w:type="spellStart"/>
      <w:r w:rsidRPr="00B50115">
        <w:rPr>
          <w:color w:val="000000"/>
          <w:sz w:val="28"/>
          <w:szCs w:val="28"/>
        </w:rPr>
        <w:t>Большесолдатский</w:t>
      </w:r>
      <w:proofErr w:type="spellEnd"/>
      <w:r w:rsidRPr="00B50115">
        <w:rPr>
          <w:color w:val="000000"/>
          <w:sz w:val="28"/>
          <w:szCs w:val="28"/>
        </w:rPr>
        <w:t xml:space="preserve"> район.  Государственная поддержка в виде субсидий предоставлена 29 субъектам малого и среднего предпринимательства указанных муниципальных образований, которые создали 102 новых рабочих места. </w:t>
      </w:r>
    </w:p>
    <w:p w:rsidR="00FD2E2A" w:rsidRPr="007E62A3" w:rsidRDefault="00FD2E2A" w:rsidP="00FD2E2A">
      <w:pPr>
        <w:shd w:val="clear" w:color="auto" w:fill="FFFFFF"/>
        <w:ind w:firstLine="709"/>
        <w:jc w:val="both"/>
        <w:textAlignment w:val="center"/>
        <w:rPr>
          <w:rFonts w:eastAsiaTheme="minorHAnsi"/>
          <w:sz w:val="28"/>
          <w:szCs w:val="28"/>
          <w:lang w:eastAsia="en-US"/>
        </w:rPr>
      </w:pPr>
      <w:r w:rsidRPr="00026759">
        <w:rPr>
          <w:rFonts w:eastAsiaTheme="minorHAnsi"/>
          <w:sz w:val="28"/>
          <w:szCs w:val="28"/>
          <w:lang w:eastAsia="en-US"/>
        </w:rPr>
        <w:t xml:space="preserve">Ассоциацией </w:t>
      </w:r>
      <w:proofErr w:type="spellStart"/>
      <w:r w:rsidRPr="00026759">
        <w:rPr>
          <w:rFonts w:eastAsiaTheme="minorHAnsi"/>
          <w:sz w:val="28"/>
          <w:szCs w:val="28"/>
          <w:lang w:eastAsia="en-US"/>
        </w:rPr>
        <w:t>микрокредитной</w:t>
      </w:r>
      <w:proofErr w:type="spellEnd"/>
      <w:r w:rsidRPr="00026759">
        <w:rPr>
          <w:rFonts w:eastAsiaTheme="minorHAnsi"/>
          <w:sz w:val="28"/>
          <w:szCs w:val="28"/>
          <w:lang w:eastAsia="en-US"/>
        </w:rPr>
        <w:t xml:space="preserve"> компанией «Центр</w:t>
      </w:r>
      <w:r w:rsidRPr="007E62A3">
        <w:rPr>
          <w:rFonts w:eastAsiaTheme="minorHAnsi"/>
          <w:sz w:val="28"/>
          <w:szCs w:val="28"/>
          <w:lang w:eastAsia="en-US"/>
        </w:rPr>
        <w:t xml:space="preserve"> поддержки предпринимательства Курской области» за 201</w:t>
      </w:r>
      <w:r>
        <w:rPr>
          <w:rFonts w:eastAsiaTheme="minorHAnsi"/>
          <w:sz w:val="28"/>
          <w:szCs w:val="28"/>
          <w:lang w:eastAsia="en-US"/>
        </w:rPr>
        <w:t>8</w:t>
      </w:r>
      <w:r w:rsidRPr="007E62A3">
        <w:rPr>
          <w:rFonts w:eastAsiaTheme="minorHAnsi"/>
          <w:sz w:val="28"/>
          <w:szCs w:val="28"/>
          <w:lang w:eastAsia="en-US"/>
        </w:rPr>
        <w:t xml:space="preserve"> год:</w:t>
      </w:r>
    </w:p>
    <w:p w:rsidR="00FD2E2A" w:rsidRPr="00520765" w:rsidRDefault="00FD2E2A" w:rsidP="00FD2E2A">
      <w:pPr>
        <w:shd w:val="clear" w:color="auto" w:fill="FFFFFF"/>
        <w:ind w:firstLine="709"/>
        <w:jc w:val="both"/>
        <w:textAlignment w:val="center"/>
        <w:rPr>
          <w:rFonts w:eastAsiaTheme="minorHAnsi"/>
          <w:sz w:val="28"/>
          <w:szCs w:val="28"/>
          <w:lang w:eastAsia="en-US"/>
        </w:rPr>
      </w:pPr>
      <w:r w:rsidRPr="002A3FFE">
        <w:rPr>
          <w:rFonts w:eastAsiaTheme="minorHAnsi"/>
          <w:sz w:val="28"/>
          <w:szCs w:val="28"/>
          <w:lang w:eastAsia="en-US"/>
        </w:rPr>
        <w:t>выдано</w:t>
      </w:r>
      <w:r>
        <w:rPr>
          <w:rFonts w:eastAsiaTheme="minorHAnsi"/>
          <w:sz w:val="28"/>
          <w:szCs w:val="28"/>
          <w:lang w:eastAsia="en-US"/>
        </w:rPr>
        <w:t xml:space="preserve"> </w:t>
      </w:r>
      <w:r w:rsidRPr="002A3FFE">
        <w:rPr>
          <w:rFonts w:eastAsiaTheme="minorHAnsi"/>
          <w:sz w:val="28"/>
          <w:szCs w:val="28"/>
          <w:lang w:eastAsia="en-US"/>
        </w:rPr>
        <w:t xml:space="preserve">79 микрозаймов на сумму </w:t>
      </w:r>
      <w:r w:rsidRPr="00520765">
        <w:rPr>
          <w:rFonts w:eastAsiaTheme="minorHAnsi"/>
          <w:sz w:val="28"/>
          <w:szCs w:val="28"/>
          <w:lang w:eastAsia="en-US"/>
        </w:rPr>
        <w:t>132 955,60 тыс. руб. Емкость фонда микрофинансирования по состоянию на 01.01.2019г. составляет 228</w:t>
      </w:r>
      <w:r>
        <w:rPr>
          <w:rFonts w:eastAsiaTheme="minorHAnsi"/>
          <w:sz w:val="28"/>
          <w:szCs w:val="28"/>
          <w:lang w:eastAsia="en-US"/>
        </w:rPr>
        <w:t xml:space="preserve"> млн. рублей;</w:t>
      </w:r>
    </w:p>
    <w:p w:rsidR="00FD2E2A" w:rsidRPr="00A674DE" w:rsidRDefault="00FD2E2A" w:rsidP="00FD2E2A">
      <w:pPr>
        <w:shd w:val="clear" w:color="auto" w:fill="FFFFFF"/>
        <w:ind w:firstLine="709"/>
        <w:jc w:val="both"/>
        <w:textAlignment w:val="center"/>
        <w:rPr>
          <w:rFonts w:eastAsiaTheme="minorHAnsi"/>
          <w:sz w:val="28"/>
          <w:szCs w:val="28"/>
          <w:lang w:eastAsia="en-US"/>
        </w:rPr>
      </w:pPr>
      <w:r w:rsidRPr="00520765">
        <w:rPr>
          <w:rFonts w:eastAsiaTheme="minorHAnsi"/>
          <w:sz w:val="28"/>
          <w:szCs w:val="28"/>
          <w:lang w:eastAsia="en-US"/>
        </w:rPr>
        <w:t xml:space="preserve">количество выданных поручительств в 2018 году составило - 41, на сумму </w:t>
      </w:r>
      <w:r w:rsidRPr="00520765">
        <w:rPr>
          <w:rFonts w:eastAsia="Times New Roman"/>
          <w:sz w:val="28"/>
          <w:szCs w:val="28"/>
        </w:rPr>
        <w:t xml:space="preserve">236 985,66 </w:t>
      </w:r>
      <w:r w:rsidRPr="00520765">
        <w:rPr>
          <w:rFonts w:eastAsiaTheme="minorHAnsi"/>
          <w:sz w:val="28"/>
          <w:szCs w:val="28"/>
          <w:lang w:eastAsia="en-US"/>
        </w:rPr>
        <w:t xml:space="preserve">тыс. руб., сумма кредитов, выданных под поручительство гарантийного фонда - </w:t>
      </w:r>
      <w:r w:rsidRPr="00520765">
        <w:rPr>
          <w:rFonts w:eastAsia="Times New Roman"/>
          <w:sz w:val="28"/>
          <w:szCs w:val="28"/>
        </w:rPr>
        <w:t xml:space="preserve">578 628,59 </w:t>
      </w:r>
      <w:r w:rsidRPr="00520765">
        <w:rPr>
          <w:rFonts w:eastAsiaTheme="minorHAnsi"/>
          <w:sz w:val="28"/>
          <w:szCs w:val="28"/>
          <w:lang w:eastAsia="en-US"/>
        </w:rPr>
        <w:t>тыс. руб. Емкость Гарантийного фонда по состоянию на 01.01.2019 г. составляет 215 млн. рублей. Получателями льготного финансирования сохранено 860 рабочих мест, вновь создано 47 рабочих мест.</w:t>
      </w:r>
    </w:p>
    <w:p w:rsidR="00FD2E2A" w:rsidRPr="00871B89" w:rsidRDefault="00FD2E2A" w:rsidP="00FD2E2A">
      <w:pPr>
        <w:shd w:val="clear" w:color="auto" w:fill="FFFFFF"/>
        <w:ind w:firstLine="709"/>
        <w:jc w:val="both"/>
        <w:textAlignment w:val="center"/>
        <w:rPr>
          <w:rFonts w:eastAsiaTheme="minorHAnsi"/>
          <w:sz w:val="28"/>
          <w:szCs w:val="28"/>
          <w:lang w:eastAsia="en-US"/>
        </w:rPr>
      </w:pPr>
      <w:r w:rsidRPr="00871B89">
        <w:rPr>
          <w:rFonts w:eastAsiaTheme="minorHAnsi"/>
          <w:sz w:val="28"/>
          <w:szCs w:val="28"/>
          <w:lang w:eastAsia="en-US"/>
        </w:rPr>
        <w:t xml:space="preserve">В 2018 году продолжена </w:t>
      </w:r>
      <w:r w:rsidRPr="00FD2E2A">
        <w:rPr>
          <w:rFonts w:eastAsiaTheme="minorHAnsi"/>
          <w:sz w:val="28"/>
          <w:szCs w:val="28"/>
          <w:lang w:eastAsia="en-US"/>
        </w:rPr>
        <w:t>организация оказания инфраструктурной поддержки</w:t>
      </w:r>
      <w:r w:rsidRPr="00871B89">
        <w:rPr>
          <w:rFonts w:eastAsiaTheme="minorHAnsi"/>
          <w:sz w:val="28"/>
          <w:szCs w:val="28"/>
          <w:lang w:eastAsia="en-US"/>
        </w:rPr>
        <w:t xml:space="preserve"> субъектам малого и среднего предпринимательства: действует</w:t>
      </w:r>
      <w:r>
        <w:rPr>
          <w:rFonts w:eastAsiaTheme="minorHAnsi"/>
          <w:sz w:val="28"/>
          <w:szCs w:val="28"/>
          <w:lang w:eastAsia="en-US"/>
        </w:rPr>
        <w:t xml:space="preserve"> </w:t>
      </w:r>
      <w:r w:rsidRPr="00871B89">
        <w:rPr>
          <w:rFonts w:eastAsiaTheme="minorHAnsi"/>
          <w:sz w:val="28"/>
          <w:szCs w:val="28"/>
          <w:lang w:eastAsia="en-US"/>
        </w:rPr>
        <w:t xml:space="preserve">МКУ «Курский городской бизнес-инкубатор «Перспектива», оказывающий имущественную поддержку субъектам малого и среднего предпринимательства, наполняемость которого по итогам года составила 74%. </w:t>
      </w:r>
    </w:p>
    <w:p w:rsidR="00FD2E2A" w:rsidRPr="00B96F38" w:rsidRDefault="00FD2E2A" w:rsidP="00FD2E2A">
      <w:pPr>
        <w:ind w:firstLine="709"/>
        <w:jc w:val="both"/>
        <w:rPr>
          <w:color w:val="000000"/>
          <w:sz w:val="28"/>
          <w:szCs w:val="28"/>
        </w:rPr>
      </w:pPr>
      <w:r w:rsidRPr="00B96F38">
        <w:rPr>
          <w:rFonts w:eastAsiaTheme="minorHAnsi"/>
          <w:sz w:val="28"/>
          <w:szCs w:val="28"/>
          <w:lang w:eastAsia="en-US"/>
        </w:rPr>
        <w:t xml:space="preserve">Также, в январе 2018 года </w:t>
      </w:r>
      <w:r w:rsidRPr="00B96F38">
        <w:rPr>
          <w:iCs/>
          <w:sz w:val="28"/>
          <w:szCs w:val="28"/>
          <w:shd w:val="clear" w:color="auto" w:fill="FFFFFF"/>
        </w:rPr>
        <w:t xml:space="preserve">на базе Ассоциации </w:t>
      </w:r>
      <w:proofErr w:type="spellStart"/>
      <w:r w:rsidRPr="00B96F38">
        <w:rPr>
          <w:iCs/>
          <w:sz w:val="28"/>
          <w:szCs w:val="28"/>
          <w:shd w:val="clear" w:color="auto" w:fill="FFFFFF"/>
        </w:rPr>
        <w:t>микрокредитной</w:t>
      </w:r>
      <w:proofErr w:type="spellEnd"/>
      <w:r w:rsidRPr="00B96F38">
        <w:rPr>
          <w:iCs/>
          <w:sz w:val="28"/>
          <w:szCs w:val="28"/>
          <w:shd w:val="clear" w:color="auto" w:fill="FFFFFF"/>
        </w:rPr>
        <w:t xml:space="preserve"> компании «Центр поддержки предпринимательства Курской области» создан </w:t>
      </w:r>
      <w:r w:rsidRPr="00FD2E2A">
        <w:rPr>
          <w:iCs/>
          <w:sz w:val="28"/>
          <w:szCs w:val="28"/>
          <w:shd w:val="clear" w:color="auto" w:fill="FFFFFF"/>
        </w:rPr>
        <w:t>Региональный центр инжиниринга</w:t>
      </w:r>
      <w:r>
        <w:rPr>
          <w:iCs/>
          <w:sz w:val="28"/>
          <w:szCs w:val="28"/>
          <w:shd w:val="clear" w:color="auto" w:fill="FFFFFF"/>
        </w:rPr>
        <w:t xml:space="preserve"> (далее – РЦИ)</w:t>
      </w:r>
      <w:r w:rsidRPr="00FD2E2A">
        <w:rPr>
          <w:iCs/>
          <w:sz w:val="28"/>
          <w:szCs w:val="28"/>
          <w:shd w:val="clear" w:color="auto" w:fill="FFFFFF"/>
        </w:rPr>
        <w:t>,</w:t>
      </w:r>
      <w:r w:rsidRPr="00B96F38">
        <w:rPr>
          <w:iCs/>
          <w:sz w:val="28"/>
          <w:szCs w:val="28"/>
          <w:shd w:val="clear" w:color="auto" w:fill="FFFFFF"/>
        </w:rPr>
        <w:t xml:space="preserve"> </w:t>
      </w:r>
      <w:r w:rsidRPr="00B96F38">
        <w:rPr>
          <w:sz w:val="28"/>
          <w:szCs w:val="28"/>
        </w:rPr>
        <w:t xml:space="preserve">оказывающий содействие в разработке (проектировании) технических и технологических процессов и обеспечение решения проектных, инженерных, технологических и организационно - внедренческих задач, возникающих у субъектов малого и среднего предпринимательства в процессе модернизации, технического перевооружения и (или) создания новых производств и видов продукции. </w:t>
      </w:r>
      <w:r w:rsidRPr="00B96F38">
        <w:rPr>
          <w:color w:val="000000"/>
          <w:sz w:val="28"/>
          <w:szCs w:val="28"/>
        </w:rPr>
        <w:t xml:space="preserve">Услугами РЦИ </w:t>
      </w:r>
      <w:r>
        <w:rPr>
          <w:color w:val="000000"/>
          <w:sz w:val="28"/>
          <w:szCs w:val="28"/>
        </w:rPr>
        <w:t>воспользовала</w:t>
      </w:r>
      <w:r w:rsidRPr="00B96F38">
        <w:rPr>
          <w:color w:val="000000"/>
          <w:sz w:val="28"/>
          <w:szCs w:val="28"/>
        </w:rPr>
        <w:t>сь 101 компания.</w:t>
      </w:r>
    </w:p>
    <w:p w:rsidR="00FD2E2A" w:rsidRDefault="00FD2E2A" w:rsidP="00FD2E2A">
      <w:pPr>
        <w:ind w:right="-1" w:firstLine="709"/>
        <w:jc w:val="both"/>
        <w:rPr>
          <w:rFonts w:eastAsiaTheme="minorHAnsi"/>
          <w:sz w:val="28"/>
          <w:szCs w:val="28"/>
          <w:lang w:eastAsia="en-US"/>
        </w:rPr>
      </w:pPr>
      <w:r w:rsidRPr="00FD2E2A">
        <w:rPr>
          <w:rFonts w:eastAsiaTheme="minorHAnsi"/>
          <w:sz w:val="28"/>
          <w:szCs w:val="28"/>
          <w:lang w:eastAsia="en-US"/>
        </w:rPr>
        <w:t>Субъектам малого и среднего предпринимательства организовано оказание имущественной поддержки: принято постановление Администрации Курской области от 02.10.2018 № 795-па «О внесении</w:t>
      </w:r>
      <w:r w:rsidRPr="00AB0600">
        <w:rPr>
          <w:rFonts w:eastAsiaTheme="minorHAnsi"/>
          <w:sz w:val="28"/>
          <w:szCs w:val="28"/>
          <w:lang w:eastAsia="en-US"/>
        </w:rPr>
        <w:t xml:space="preserve"> изменений в перечень государственного имущества Курской области,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образующими инфраструктуру поддержки субъектов малого и среднего предпринимательства». В результате принятия данного постановления перечень государственного имущества Курской области, предназначенного для использования на долгосрочной основе субъектами малого и среднего предпринимательства, увеличился с 50 до 55 позиций, за счет включения 5 земельных участков. Данные сведения размещены на официальном сайте комитета по управлению имуществом Курской области в разделе «Имущество» «Для субъектов малого и среднего предпринимательства»</w:t>
      </w:r>
      <w:r>
        <w:rPr>
          <w:rFonts w:eastAsiaTheme="minorHAnsi"/>
          <w:sz w:val="28"/>
          <w:szCs w:val="28"/>
          <w:lang w:eastAsia="en-US"/>
        </w:rPr>
        <w:t>.</w:t>
      </w:r>
      <w:r w:rsidRPr="00AB0600">
        <w:rPr>
          <w:rFonts w:eastAsiaTheme="minorHAnsi"/>
          <w:sz w:val="28"/>
          <w:szCs w:val="28"/>
          <w:lang w:eastAsia="en-US"/>
        </w:rPr>
        <w:t xml:space="preserve"> </w:t>
      </w:r>
    </w:p>
    <w:p w:rsidR="00FD2E2A" w:rsidRPr="00A27249" w:rsidRDefault="00FD2E2A" w:rsidP="00FD2E2A">
      <w:pPr>
        <w:shd w:val="clear" w:color="auto" w:fill="FFFFFF"/>
        <w:ind w:firstLine="709"/>
        <w:jc w:val="both"/>
        <w:textAlignment w:val="center"/>
        <w:rPr>
          <w:rFonts w:eastAsiaTheme="minorHAnsi"/>
          <w:sz w:val="28"/>
          <w:szCs w:val="28"/>
          <w:lang w:eastAsia="en-US"/>
        </w:rPr>
      </w:pPr>
      <w:r w:rsidRPr="00AB0600">
        <w:rPr>
          <w:sz w:val="28"/>
          <w:szCs w:val="28"/>
        </w:rPr>
        <w:t xml:space="preserve">По состоянию на 01.12.2018 перечни муниципального имущества утверждены в 100% муниципальных районов и городских округов; 59% городских поселений; 35% сельских поселений. </w:t>
      </w:r>
    </w:p>
    <w:p w:rsidR="00FD2E2A" w:rsidRPr="00AB0600" w:rsidRDefault="00FD2E2A" w:rsidP="00FD2E2A">
      <w:pPr>
        <w:shd w:val="clear" w:color="auto" w:fill="FFFFFF"/>
        <w:ind w:firstLine="709"/>
        <w:jc w:val="both"/>
        <w:textAlignment w:val="center"/>
        <w:rPr>
          <w:rFonts w:eastAsiaTheme="minorHAnsi"/>
          <w:sz w:val="28"/>
          <w:szCs w:val="28"/>
          <w:lang w:eastAsia="en-US"/>
        </w:rPr>
      </w:pPr>
      <w:r w:rsidRPr="00FD2E2A">
        <w:rPr>
          <w:rFonts w:eastAsiaTheme="minorHAnsi"/>
          <w:sz w:val="28"/>
          <w:szCs w:val="28"/>
          <w:lang w:eastAsia="en-US"/>
        </w:rPr>
        <w:t>Организовано предоставление услуг по принципу «одного окна» для оказания</w:t>
      </w:r>
      <w:r w:rsidRPr="00AB0600">
        <w:rPr>
          <w:rFonts w:eastAsiaTheme="minorHAnsi"/>
          <w:sz w:val="28"/>
          <w:szCs w:val="28"/>
          <w:lang w:eastAsia="en-US"/>
        </w:rPr>
        <w:t xml:space="preserve"> поддержки субъектам малого и среднего предпринимательства, а также гражданам, планирующим начать ведение предпринимательской деятельности. В 2018 году на базе филиалов </w:t>
      </w:r>
      <w:r w:rsidR="003A6531">
        <w:rPr>
          <w:rFonts w:eastAsiaTheme="minorHAnsi"/>
          <w:sz w:val="28"/>
          <w:szCs w:val="28"/>
          <w:lang w:eastAsia="en-US"/>
        </w:rPr>
        <w:t>АУ КО</w:t>
      </w:r>
      <w:r w:rsidRPr="00AB0600">
        <w:rPr>
          <w:rFonts w:eastAsiaTheme="minorHAnsi"/>
          <w:sz w:val="28"/>
          <w:szCs w:val="28"/>
          <w:lang w:eastAsia="en-US"/>
        </w:rPr>
        <w:t xml:space="preserve"> «МФЦ» в городах Курске и Железногорске для субъектов малого и среднего предпринимательства организована работа бизнес-зон (в г. Курске – 5 окон, в </w:t>
      </w:r>
      <w:r>
        <w:rPr>
          <w:rFonts w:eastAsiaTheme="minorHAnsi"/>
          <w:sz w:val="28"/>
          <w:szCs w:val="28"/>
          <w:lang w:eastAsia="en-US"/>
        </w:rPr>
        <w:t xml:space="preserve">г. </w:t>
      </w:r>
      <w:r w:rsidRPr="00AB0600">
        <w:rPr>
          <w:rFonts w:eastAsiaTheme="minorHAnsi"/>
          <w:sz w:val="28"/>
          <w:szCs w:val="28"/>
          <w:lang w:eastAsia="en-US"/>
        </w:rPr>
        <w:t>Железногорске – 4 окна).</w:t>
      </w:r>
    </w:p>
    <w:p w:rsidR="00FD2E2A" w:rsidRDefault="00FD2E2A" w:rsidP="00FD2E2A">
      <w:pPr>
        <w:shd w:val="clear" w:color="auto" w:fill="FFFFFF"/>
        <w:ind w:firstLine="709"/>
        <w:jc w:val="both"/>
        <w:textAlignment w:val="center"/>
        <w:rPr>
          <w:rFonts w:eastAsiaTheme="minorHAnsi"/>
          <w:sz w:val="28"/>
          <w:szCs w:val="28"/>
          <w:lang w:eastAsia="en-US"/>
        </w:rPr>
      </w:pPr>
      <w:r w:rsidRPr="00FD2E2A">
        <w:rPr>
          <w:rFonts w:eastAsiaTheme="minorHAnsi"/>
          <w:sz w:val="28"/>
          <w:szCs w:val="28"/>
          <w:lang w:eastAsia="en-US"/>
        </w:rPr>
        <w:t xml:space="preserve">В целях популяризации предпринимательской деятельности, </w:t>
      </w:r>
      <w:r w:rsidRPr="007E2B4E">
        <w:rPr>
          <w:rFonts w:eastAsiaTheme="minorHAnsi"/>
          <w:sz w:val="28"/>
          <w:szCs w:val="28"/>
          <w:lang w:eastAsia="en-US"/>
        </w:rPr>
        <w:t>27 апреля 2018 года в рамках ежегодного форума «День предпринимателя Курской области»</w:t>
      </w:r>
      <w:r>
        <w:rPr>
          <w:rFonts w:eastAsiaTheme="minorHAnsi"/>
          <w:sz w:val="28"/>
          <w:szCs w:val="28"/>
          <w:lang w:eastAsia="en-US"/>
        </w:rPr>
        <w:t xml:space="preserve"> </w:t>
      </w:r>
      <w:r w:rsidRPr="007E2B4E">
        <w:rPr>
          <w:rFonts w:eastAsiaTheme="minorHAnsi"/>
          <w:sz w:val="28"/>
          <w:szCs w:val="28"/>
          <w:lang w:eastAsia="en-US"/>
        </w:rPr>
        <w:t xml:space="preserve">подведены итоги конкурсов «Лидер малого и среднего бизнеса Курской области» и «Малый и средний бизнес Курской области – глазами прессы». </w:t>
      </w:r>
    </w:p>
    <w:p w:rsidR="00FD2E2A" w:rsidRPr="007E2B4E" w:rsidRDefault="00FD2E2A" w:rsidP="00FD2E2A">
      <w:pPr>
        <w:shd w:val="clear" w:color="auto" w:fill="FFFFFF"/>
        <w:ind w:firstLine="709"/>
        <w:jc w:val="both"/>
        <w:textAlignment w:val="center"/>
        <w:rPr>
          <w:rFonts w:eastAsiaTheme="minorHAnsi"/>
          <w:sz w:val="28"/>
          <w:szCs w:val="28"/>
          <w:lang w:eastAsia="en-US"/>
        </w:rPr>
      </w:pPr>
      <w:r w:rsidRPr="007E2B4E">
        <w:rPr>
          <w:rFonts w:eastAsiaTheme="minorHAnsi"/>
          <w:sz w:val="28"/>
          <w:szCs w:val="28"/>
          <w:lang w:eastAsia="en-US"/>
        </w:rPr>
        <w:t xml:space="preserve">Для участия в конкурсе «Лидер малого и среднего бизнеса Курской области» было представлено 29 заявок.  По итогам конкурса определены победители по </w:t>
      </w:r>
      <w:r w:rsidRPr="007E2B4E">
        <w:rPr>
          <w:sz w:val="28"/>
          <w:szCs w:val="28"/>
        </w:rPr>
        <w:t>10 номинациям.</w:t>
      </w:r>
    </w:p>
    <w:p w:rsidR="00FD2E2A" w:rsidRPr="007E2B4E" w:rsidRDefault="00FD2E2A" w:rsidP="00FD2E2A">
      <w:pPr>
        <w:shd w:val="clear" w:color="auto" w:fill="FFFFFF"/>
        <w:ind w:firstLine="709"/>
        <w:jc w:val="both"/>
        <w:textAlignment w:val="center"/>
        <w:rPr>
          <w:sz w:val="28"/>
          <w:szCs w:val="28"/>
        </w:rPr>
      </w:pPr>
      <w:r w:rsidRPr="007E2B4E">
        <w:rPr>
          <w:rFonts w:eastAsiaTheme="minorHAnsi"/>
          <w:sz w:val="28"/>
          <w:szCs w:val="28"/>
          <w:lang w:eastAsia="en-US"/>
        </w:rPr>
        <w:t xml:space="preserve">На конкурс «Малый и средний бизнес Курской области – глазами прессы» по двум номинациям поступило 117 публикаций от 12 авторов и 10 коллективов средств массовой информации Курской области. </w:t>
      </w:r>
      <w:r w:rsidRPr="007E2B4E">
        <w:rPr>
          <w:sz w:val="28"/>
          <w:szCs w:val="28"/>
        </w:rPr>
        <w:t>По итогам рассмотрения определены победители.</w:t>
      </w:r>
    </w:p>
    <w:p w:rsidR="00FD2E2A" w:rsidRPr="00484D26" w:rsidRDefault="00FD2E2A" w:rsidP="00FD2E2A">
      <w:pPr>
        <w:shd w:val="clear" w:color="auto" w:fill="FFFFFF"/>
        <w:ind w:firstLine="709"/>
        <w:jc w:val="both"/>
        <w:textAlignment w:val="center"/>
        <w:rPr>
          <w:rFonts w:eastAsiaTheme="minorHAnsi"/>
          <w:sz w:val="28"/>
          <w:szCs w:val="28"/>
          <w:lang w:eastAsia="en-US"/>
        </w:rPr>
      </w:pPr>
      <w:r w:rsidRPr="007E2B4E">
        <w:rPr>
          <w:color w:val="000000"/>
          <w:sz w:val="28"/>
          <w:szCs w:val="28"/>
        </w:rPr>
        <w:t xml:space="preserve">Впервые в рамках мероприятий </w:t>
      </w:r>
      <w:r w:rsidR="002548A2" w:rsidRPr="007E2B4E">
        <w:rPr>
          <w:sz w:val="28"/>
          <w:szCs w:val="28"/>
          <w:lang w:val="en-US"/>
        </w:rPr>
        <w:t>VII</w:t>
      </w:r>
      <w:r w:rsidR="002548A2" w:rsidRPr="007E2B4E">
        <w:rPr>
          <w:sz w:val="28"/>
          <w:szCs w:val="28"/>
        </w:rPr>
        <w:t xml:space="preserve"> Среднерусск</w:t>
      </w:r>
      <w:r w:rsidR="002548A2">
        <w:rPr>
          <w:sz w:val="28"/>
          <w:szCs w:val="28"/>
        </w:rPr>
        <w:t>ого</w:t>
      </w:r>
      <w:r w:rsidR="002548A2" w:rsidRPr="007E2B4E">
        <w:rPr>
          <w:sz w:val="28"/>
          <w:szCs w:val="28"/>
        </w:rPr>
        <w:t xml:space="preserve"> экономическ</w:t>
      </w:r>
      <w:r w:rsidR="002548A2">
        <w:rPr>
          <w:sz w:val="28"/>
          <w:szCs w:val="28"/>
        </w:rPr>
        <w:t>ого</w:t>
      </w:r>
      <w:r w:rsidR="002548A2" w:rsidRPr="007E2B4E">
        <w:rPr>
          <w:sz w:val="28"/>
          <w:szCs w:val="28"/>
        </w:rPr>
        <w:t xml:space="preserve"> форум</w:t>
      </w:r>
      <w:r w:rsidR="002548A2">
        <w:rPr>
          <w:sz w:val="28"/>
          <w:szCs w:val="28"/>
        </w:rPr>
        <w:t>а</w:t>
      </w:r>
      <w:r w:rsidRPr="007E2B4E">
        <w:rPr>
          <w:color w:val="000000"/>
          <w:sz w:val="28"/>
          <w:szCs w:val="28"/>
        </w:rPr>
        <w:t>, состоялась встреча рабочей группы по содействию развитию малого и среднего предпринимательства Совета при полномочном представителе Президента Российской Федерации в Центральном федеральном округе под председательством О</w:t>
      </w:r>
      <w:r>
        <w:rPr>
          <w:color w:val="000000"/>
          <w:sz w:val="28"/>
          <w:szCs w:val="28"/>
        </w:rPr>
        <w:t>.</w:t>
      </w:r>
      <w:r w:rsidRPr="007E2B4E">
        <w:rPr>
          <w:color w:val="000000"/>
          <w:sz w:val="28"/>
          <w:szCs w:val="28"/>
        </w:rPr>
        <w:t>К</w:t>
      </w:r>
      <w:r>
        <w:rPr>
          <w:color w:val="000000"/>
          <w:sz w:val="28"/>
          <w:szCs w:val="28"/>
        </w:rPr>
        <w:t xml:space="preserve">. </w:t>
      </w:r>
      <w:proofErr w:type="spellStart"/>
      <w:r w:rsidRPr="007E2B4E">
        <w:rPr>
          <w:color w:val="000000"/>
          <w:sz w:val="28"/>
          <w:szCs w:val="28"/>
        </w:rPr>
        <w:t>Атюковой</w:t>
      </w:r>
      <w:proofErr w:type="spellEnd"/>
      <w:r w:rsidRPr="007E2B4E">
        <w:rPr>
          <w:color w:val="000000"/>
          <w:sz w:val="28"/>
          <w:szCs w:val="28"/>
        </w:rPr>
        <w:t xml:space="preserve">. </w:t>
      </w:r>
      <w:r w:rsidRPr="007E2B4E">
        <w:rPr>
          <w:rFonts w:eastAsiaTheme="minorHAnsi"/>
          <w:sz w:val="28"/>
          <w:szCs w:val="28"/>
          <w:lang w:eastAsia="en-US"/>
        </w:rPr>
        <w:t>Общее число участников мероприятия более 200 человек</w:t>
      </w:r>
      <w:r w:rsidRPr="00484D26">
        <w:rPr>
          <w:rFonts w:eastAsiaTheme="minorHAnsi"/>
          <w:sz w:val="28"/>
          <w:szCs w:val="28"/>
          <w:lang w:eastAsia="en-US"/>
        </w:rPr>
        <w:t>.</w:t>
      </w:r>
    </w:p>
    <w:p w:rsidR="00FD2E2A" w:rsidRPr="001D08C6" w:rsidRDefault="00FD2E2A" w:rsidP="00FD2E2A">
      <w:pPr>
        <w:shd w:val="clear" w:color="auto" w:fill="FFFFFF"/>
        <w:ind w:firstLine="709"/>
        <w:jc w:val="both"/>
        <w:textAlignment w:val="center"/>
        <w:rPr>
          <w:rFonts w:eastAsiaTheme="minorHAnsi"/>
          <w:sz w:val="28"/>
          <w:szCs w:val="28"/>
          <w:lang w:eastAsia="en-US"/>
        </w:rPr>
      </w:pPr>
      <w:r w:rsidRPr="007E2B4E">
        <w:rPr>
          <w:rFonts w:eastAsiaTheme="minorHAnsi"/>
          <w:sz w:val="28"/>
          <w:szCs w:val="28"/>
          <w:lang w:eastAsia="en-US"/>
        </w:rPr>
        <w:t>В период с 01.01.18</w:t>
      </w:r>
      <w:r w:rsidR="00F252FB">
        <w:rPr>
          <w:rFonts w:eastAsiaTheme="minorHAnsi"/>
          <w:sz w:val="28"/>
          <w:szCs w:val="28"/>
          <w:lang w:eastAsia="en-US"/>
        </w:rPr>
        <w:t xml:space="preserve"> </w:t>
      </w:r>
      <w:r>
        <w:rPr>
          <w:rFonts w:eastAsiaTheme="minorHAnsi"/>
          <w:sz w:val="28"/>
          <w:szCs w:val="28"/>
          <w:lang w:eastAsia="en-US"/>
        </w:rPr>
        <w:t>г. по 31.12.</w:t>
      </w:r>
      <w:r w:rsidRPr="007E2B4E">
        <w:rPr>
          <w:rFonts w:eastAsiaTheme="minorHAnsi"/>
          <w:sz w:val="28"/>
          <w:szCs w:val="28"/>
          <w:lang w:eastAsia="en-US"/>
        </w:rPr>
        <w:t>18</w:t>
      </w:r>
      <w:r w:rsidR="00F252FB">
        <w:rPr>
          <w:rFonts w:eastAsiaTheme="minorHAnsi"/>
          <w:sz w:val="28"/>
          <w:szCs w:val="28"/>
          <w:lang w:eastAsia="en-US"/>
        </w:rPr>
        <w:t xml:space="preserve"> </w:t>
      </w:r>
      <w:r w:rsidRPr="007E2B4E">
        <w:rPr>
          <w:rFonts w:eastAsiaTheme="minorHAnsi"/>
          <w:sz w:val="28"/>
          <w:szCs w:val="28"/>
          <w:lang w:eastAsia="en-US"/>
        </w:rPr>
        <w:t xml:space="preserve">г. предоставлена информационно-консультационная </w:t>
      </w:r>
      <w:r>
        <w:rPr>
          <w:rFonts w:eastAsiaTheme="minorHAnsi"/>
          <w:sz w:val="28"/>
          <w:szCs w:val="28"/>
          <w:lang w:eastAsia="en-US"/>
        </w:rPr>
        <w:t xml:space="preserve"> поддержка</w:t>
      </w:r>
      <w:r w:rsidRPr="007E2B4E">
        <w:rPr>
          <w:rFonts w:eastAsiaTheme="minorHAnsi"/>
          <w:sz w:val="28"/>
          <w:szCs w:val="28"/>
          <w:lang w:eastAsia="en-US"/>
        </w:rPr>
        <w:t xml:space="preserve"> </w:t>
      </w:r>
      <w:r>
        <w:rPr>
          <w:rFonts w:eastAsiaTheme="minorHAnsi"/>
          <w:sz w:val="28"/>
          <w:szCs w:val="28"/>
          <w:lang w:eastAsia="en-US"/>
        </w:rPr>
        <w:t>80</w:t>
      </w:r>
      <w:r w:rsidRPr="007E2B4E">
        <w:rPr>
          <w:rFonts w:eastAsiaTheme="minorHAnsi"/>
          <w:sz w:val="28"/>
          <w:szCs w:val="28"/>
          <w:lang w:eastAsia="en-US"/>
        </w:rPr>
        <w:t>452 субъектам малого</w:t>
      </w:r>
      <w:r>
        <w:rPr>
          <w:rFonts w:eastAsiaTheme="minorHAnsi"/>
          <w:sz w:val="28"/>
          <w:szCs w:val="28"/>
          <w:lang w:eastAsia="en-US"/>
        </w:rPr>
        <w:t xml:space="preserve"> </w:t>
      </w:r>
      <w:r w:rsidRPr="007E2B4E">
        <w:rPr>
          <w:rFonts w:eastAsiaTheme="minorHAnsi"/>
          <w:sz w:val="28"/>
          <w:szCs w:val="28"/>
          <w:lang w:eastAsia="en-US"/>
        </w:rPr>
        <w:t xml:space="preserve"> и </w:t>
      </w:r>
      <w:r>
        <w:rPr>
          <w:rFonts w:eastAsiaTheme="minorHAnsi"/>
          <w:sz w:val="28"/>
          <w:szCs w:val="28"/>
          <w:lang w:eastAsia="en-US"/>
        </w:rPr>
        <w:t xml:space="preserve"> </w:t>
      </w:r>
      <w:r w:rsidRPr="007E2B4E">
        <w:rPr>
          <w:rFonts w:eastAsiaTheme="minorHAnsi"/>
          <w:sz w:val="28"/>
          <w:szCs w:val="28"/>
          <w:lang w:eastAsia="en-US"/>
        </w:rPr>
        <w:t xml:space="preserve">среднего предпринимательства, молодежи и гражданам, желающим открыть </w:t>
      </w:r>
      <w:r>
        <w:rPr>
          <w:rFonts w:eastAsiaTheme="minorHAnsi"/>
          <w:sz w:val="28"/>
          <w:szCs w:val="28"/>
          <w:lang w:eastAsia="en-US"/>
        </w:rPr>
        <w:t>собственное дело, в том числе 1</w:t>
      </w:r>
      <w:r w:rsidRPr="007E2B4E">
        <w:rPr>
          <w:rFonts w:eastAsiaTheme="minorHAnsi"/>
          <w:sz w:val="28"/>
          <w:szCs w:val="28"/>
          <w:lang w:eastAsia="en-US"/>
        </w:rPr>
        <w:t>557 –</w:t>
      </w:r>
      <w:r>
        <w:rPr>
          <w:rFonts w:eastAsiaTheme="minorHAnsi"/>
          <w:sz w:val="28"/>
          <w:szCs w:val="28"/>
          <w:lang w:eastAsia="en-US"/>
        </w:rPr>
        <w:t xml:space="preserve"> получили консультации, 74</w:t>
      </w:r>
      <w:r w:rsidRPr="007E2B4E">
        <w:rPr>
          <w:rFonts w:eastAsiaTheme="minorHAnsi"/>
          <w:sz w:val="28"/>
          <w:szCs w:val="28"/>
          <w:lang w:eastAsia="en-US"/>
        </w:rPr>
        <w:t xml:space="preserve">281 – посетили официальные интернет-сайты Ассоциации микрофинансовой компании «Центр поддержки предпринимательства  Курской области» и КРОО «Союз предпринимателей», на «горячую линию» обратилось 899 человек, приняли участие в проведенных мероприятиях (конференции, семинары, форумы, тренинги) - </w:t>
      </w:r>
      <w:r>
        <w:rPr>
          <w:rFonts w:eastAsiaTheme="minorHAnsi"/>
          <w:sz w:val="28"/>
          <w:szCs w:val="28"/>
          <w:lang w:eastAsia="en-US"/>
        </w:rPr>
        <w:t>3</w:t>
      </w:r>
      <w:r w:rsidRPr="007E2B4E">
        <w:rPr>
          <w:rFonts w:eastAsiaTheme="minorHAnsi"/>
          <w:sz w:val="28"/>
          <w:szCs w:val="28"/>
          <w:lang w:eastAsia="en-US"/>
        </w:rPr>
        <w:t>715 человек.</w:t>
      </w:r>
    </w:p>
    <w:p w:rsidR="00FD2E2A" w:rsidRPr="00403178" w:rsidRDefault="00FD2E2A" w:rsidP="00FD2E2A">
      <w:pPr>
        <w:shd w:val="clear" w:color="auto" w:fill="FFFFFF"/>
        <w:ind w:firstLine="709"/>
        <w:jc w:val="both"/>
        <w:textAlignment w:val="center"/>
        <w:rPr>
          <w:rFonts w:eastAsiaTheme="minorHAnsi"/>
          <w:sz w:val="28"/>
          <w:szCs w:val="28"/>
          <w:lang w:eastAsia="en-US"/>
        </w:rPr>
      </w:pPr>
      <w:r w:rsidRPr="00DE0CFE">
        <w:rPr>
          <w:rFonts w:eastAsiaTheme="minorHAnsi"/>
          <w:sz w:val="28"/>
          <w:szCs w:val="28"/>
          <w:lang w:eastAsia="en-US"/>
        </w:rPr>
        <w:t>В 2018 году реализованы меры, направленные на обучение субъектов малого и среднего предпринимательства на бесплатной основе: проведено</w:t>
      </w:r>
      <w:r w:rsidRPr="007E2B4E">
        <w:rPr>
          <w:rFonts w:eastAsiaTheme="minorHAnsi"/>
          <w:sz w:val="28"/>
          <w:szCs w:val="28"/>
          <w:lang w:eastAsia="en-US"/>
        </w:rPr>
        <w:t xml:space="preserve"> 9</w:t>
      </w:r>
      <w:r>
        <w:rPr>
          <w:rFonts w:eastAsiaTheme="minorHAnsi"/>
          <w:sz w:val="28"/>
          <w:szCs w:val="28"/>
          <w:lang w:eastAsia="en-US"/>
        </w:rPr>
        <w:t xml:space="preserve">0 </w:t>
      </w:r>
      <w:r w:rsidRPr="007E2B4E">
        <w:rPr>
          <w:rFonts w:eastAsiaTheme="minorHAnsi"/>
          <w:sz w:val="28"/>
          <w:szCs w:val="28"/>
          <w:lang w:eastAsia="en-US"/>
        </w:rPr>
        <w:t>семинар</w:t>
      </w:r>
      <w:r>
        <w:rPr>
          <w:rFonts w:eastAsiaTheme="minorHAnsi"/>
          <w:sz w:val="28"/>
          <w:szCs w:val="28"/>
          <w:lang w:eastAsia="en-US"/>
        </w:rPr>
        <w:t>ов</w:t>
      </w:r>
      <w:r w:rsidRPr="007E2B4E">
        <w:rPr>
          <w:rFonts w:eastAsiaTheme="minorHAnsi"/>
          <w:sz w:val="28"/>
          <w:szCs w:val="28"/>
          <w:lang w:eastAsia="en-US"/>
        </w:rPr>
        <w:t xml:space="preserve"> для хозяйствующих субъектов Курской области, в том числе:</w:t>
      </w:r>
      <w:r>
        <w:rPr>
          <w:rFonts w:eastAsiaTheme="minorHAnsi"/>
          <w:sz w:val="28"/>
          <w:szCs w:val="28"/>
          <w:lang w:eastAsia="en-US"/>
        </w:rPr>
        <w:t xml:space="preserve"> </w:t>
      </w:r>
      <w:r w:rsidRPr="007E2B4E">
        <w:rPr>
          <w:rFonts w:eastAsiaTheme="minorHAnsi"/>
          <w:sz w:val="28"/>
          <w:szCs w:val="28"/>
          <w:lang w:eastAsia="en-US"/>
        </w:rPr>
        <w:t>39 семинаров на тему: «Основы предпри</w:t>
      </w:r>
      <w:r>
        <w:rPr>
          <w:rFonts w:eastAsiaTheme="minorHAnsi"/>
          <w:sz w:val="28"/>
          <w:szCs w:val="28"/>
          <w:lang w:eastAsia="en-US"/>
        </w:rPr>
        <w:t xml:space="preserve">нимательской деятельности»; </w:t>
      </w:r>
      <w:r w:rsidRPr="007E2B4E">
        <w:rPr>
          <w:rFonts w:eastAsiaTheme="minorHAnsi"/>
          <w:sz w:val="28"/>
          <w:szCs w:val="28"/>
          <w:lang w:eastAsia="en-US"/>
        </w:rPr>
        <w:t>4 семинара на тему: «Правовые основы предпринимательской деятельности»; 18 семинаров на тему: «Управление малым предприятием»; 4 семинара на тему: «Участие субъектов малого и среднего предпринимательства в госзакупках»; 4 семинара на тему «Основы кадрового делопроизводства»; 4 семинар</w:t>
      </w:r>
      <w:r>
        <w:rPr>
          <w:rFonts w:eastAsiaTheme="minorHAnsi"/>
          <w:sz w:val="28"/>
          <w:szCs w:val="28"/>
          <w:lang w:eastAsia="en-US"/>
        </w:rPr>
        <w:t>а</w:t>
      </w:r>
      <w:r w:rsidRPr="007E2B4E">
        <w:rPr>
          <w:rFonts w:eastAsiaTheme="minorHAnsi"/>
          <w:sz w:val="28"/>
          <w:szCs w:val="28"/>
          <w:lang w:eastAsia="en-US"/>
        </w:rPr>
        <w:t xml:space="preserve"> на тему</w:t>
      </w:r>
      <w:r>
        <w:rPr>
          <w:rFonts w:eastAsiaTheme="minorHAnsi"/>
          <w:sz w:val="28"/>
          <w:szCs w:val="28"/>
          <w:lang w:eastAsia="en-US"/>
        </w:rPr>
        <w:t>:</w:t>
      </w:r>
      <w:r w:rsidRPr="007E2B4E">
        <w:rPr>
          <w:rFonts w:eastAsiaTheme="minorHAnsi"/>
          <w:sz w:val="28"/>
          <w:szCs w:val="28"/>
          <w:lang w:eastAsia="en-US"/>
        </w:rPr>
        <w:t xml:space="preserve"> «Менеджмент и маркетинг в предпринимательстве»; 4 семинара на тему</w:t>
      </w:r>
      <w:r>
        <w:rPr>
          <w:rFonts w:eastAsiaTheme="minorHAnsi"/>
          <w:sz w:val="28"/>
          <w:szCs w:val="28"/>
          <w:lang w:eastAsia="en-US"/>
        </w:rPr>
        <w:t>:</w:t>
      </w:r>
      <w:r w:rsidRPr="007E2B4E">
        <w:rPr>
          <w:rFonts w:eastAsiaTheme="minorHAnsi"/>
          <w:sz w:val="28"/>
          <w:szCs w:val="28"/>
          <w:lang w:eastAsia="en-US"/>
        </w:rPr>
        <w:t xml:space="preserve"> «Бухгалтерский учет у малого и среднего бизнеса»; 4 семинара в рамках проекта «Школа предпринимателя» на тему: «Основы предпринимательской деятельности»; </w:t>
      </w:r>
      <w:r>
        <w:rPr>
          <w:rFonts w:eastAsiaTheme="minorHAnsi"/>
          <w:sz w:val="28"/>
          <w:szCs w:val="28"/>
          <w:lang w:eastAsia="en-US"/>
        </w:rPr>
        <w:t xml:space="preserve">9 </w:t>
      </w:r>
      <w:r w:rsidRPr="007E2B4E">
        <w:rPr>
          <w:rFonts w:eastAsiaTheme="minorHAnsi"/>
          <w:sz w:val="28"/>
          <w:szCs w:val="28"/>
          <w:lang w:eastAsia="en-US"/>
        </w:rPr>
        <w:t xml:space="preserve">семинаров по вопросам государственной поддержки для хозяйствующих субъектов Курской области на тему: «Основы предпринимательской деятельности». В семинарах приняли </w:t>
      </w:r>
      <w:r w:rsidRPr="00403178">
        <w:rPr>
          <w:rFonts w:eastAsiaTheme="minorHAnsi"/>
          <w:sz w:val="28"/>
          <w:szCs w:val="28"/>
          <w:lang w:eastAsia="en-US"/>
        </w:rPr>
        <w:t xml:space="preserve">участие </w:t>
      </w:r>
      <w:r w:rsidRPr="00403178">
        <w:rPr>
          <w:color w:val="000000"/>
          <w:sz w:val="28"/>
          <w:szCs w:val="28"/>
        </w:rPr>
        <w:t xml:space="preserve">1741 </w:t>
      </w:r>
      <w:r w:rsidRPr="00403178">
        <w:rPr>
          <w:rFonts w:eastAsiaTheme="minorHAnsi"/>
          <w:sz w:val="28"/>
          <w:szCs w:val="28"/>
          <w:lang w:eastAsia="en-US"/>
        </w:rPr>
        <w:t>человек.</w:t>
      </w:r>
    </w:p>
    <w:p w:rsidR="00FD2E2A" w:rsidRPr="00F36D19" w:rsidRDefault="00FD2E2A" w:rsidP="00FD2E2A">
      <w:pPr>
        <w:shd w:val="clear" w:color="auto" w:fill="FFFFFF"/>
        <w:ind w:firstLine="709"/>
        <w:jc w:val="both"/>
        <w:textAlignment w:val="center"/>
        <w:rPr>
          <w:rFonts w:eastAsiaTheme="minorHAnsi"/>
          <w:sz w:val="28"/>
          <w:szCs w:val="28"/>
          <w:lang w:eastAsia="en-US"/>
        </w:rPr>
      </w:pPr>
      <w:r w:rsidRPr="001A350E">
        <w:rPr>
          <w:sz w:val="28"/>
          <w:szCs w:val="28"/>
        </w:rPr>
        <w:t>В рамках реализации программ обучения АО «Корпорация «МСП» проведено 1</w:t>
      </w:r>
      <w:r>
        <w:rPr>
          <w:sz w:val="28"/>
          <w:szCs w:val="28"/>
        </w:rPr>
        <w:t>2</w:t>
      </w:r>
      <w:r w:rsidRPr="001A350E">
        <w:rPr>
          <w:sz w:val="28"/>
          <w:szCs w:val="28"/>
        </w:rPr>
        <w:t xml:space="preserve"> тренингов</w:t>
      </w:r>
      <w:r>
        <w:rPr>
          <w:sz w:val="28"/>
          <w:szCs w:val="28"/>
        </w:rPr>
        <w:t xml:space="preserve"> с </w:t>
      </w:r>
      <w:r w:rsidRPr="001A350E">
        <w:rPr>
          <w:sz w:val="28"/>
          <w:szCs w:val="28"/>
        </w:rPr>
        <w:t>участие</w:t>
      </w:r>
      <w:r>
        <w:rPr>
          <w:sz w:val="28"/>
          <w:szCs w:val="28"/>
        </w:rPr>
        <w:t>м</w:t>
      </w:r>
      <w:r w:rsidRPr="001A350E">
        <w:rPr>
          <w:sz w:val="28"/>
          <w:szCs w:val="28"/>
        </w:rPr>
        <w:t xml:space="preserve"> </w:t>
      </w:r>
      <w:r>
        <w:rPr>
          <w:sz w:val="28"/>
          <w:szCs w:val="28"/>
        </w:rPr>
        <w:t>235</w:t>
      </w:r>
      <w:r w:rsidRPr="001A350E">
        <w:rPr>
          <w:sz w:val="28"/>
          <w:szCs w:val="28"/>
        </w:rPr>
        <w:t xml:space="preserve"> человек, </w:t>
      </w:r>
      <w:r w:rsidRPr="001A350E">
        <w:rPr>
          <w:rFonts w:eastAsiaTheme="minorHAnsi"/>
          <w:sz w:val="28"/>
          <w:szCs w:val="28"/>
          <w:lang w:eastAsia="en-US"/>
        </w:rPr>
        <w:t>на темы: «Консультационная поддержка», «Финансовая поддержка»,</w:t>
      </w:r>
      <w:r w:rsidRPr="001A350E">
        <w:rPr>
          <w:rFonts w:eastAsiaTheme="minorHAnsi"/>
          <w:color w:val="FF0000"/>
          <w:sz w:val="28"/>
          <w:szCs w:val="28"/>
          <w:lang w:eastAsia="en-US"/>
        </w:rPr>
        <w:t xml:space="preserve"> </w:t>
      </w:r>
      <w:r w:rsidRPr="001A350E">
        <w:rPr>
          <w:rFonts w:eastAsiaTheme="minorHAnsi"/>
          <w:sz w:val="28"/>
          <w:szCs w:val="28"/>
          <w:lang w:eastAsia="en-US"/>
        </w:rPr>
        <w:t>«Генерация бизнес-</w:t>
      </w:r>
      <w:r w:rsidRPr="002548A2">
        <w:rPr>
          <w:rFonts w:eastAsiaTheme="minorHAnsi"/>
          <w:sz w:val="28"/>
          <w:szCs w:val="28"/>
          <w:lang w:eastAsia="en-US"/>
        </w:rPr>
        <w:t>идеи», «Юридические</w:t>
      </w:r>
      <w:r w:rsidRPr="001A350E">
        <w:rPr>
          <w:rFonts w:eastAsiaTheme="minorHAnsi"/>
          <w:sz w:val="28"/>
          <w:szCs w:val="28"/>
          <w:lang w:eastAsia="en-US"/>
        </w:rPr>
        <w:t xml:space="preserve"> аспекты предпринимательства и система налогообложения»,</w:t>
      </w:r>
      <w:r w:rsidRPr="001A350E">
        <w:rPr>
          <w:rFonts w:eastAsiaTheme="minorHAnsi"/>
          <w:color w:val="FF0000"/>
          <w:sz w:val="28"/>
          <w:szCs w:val="28"/>
          <w:lang w:eastAsia="en-US"/>
        </w:rPr>
        <w:t xml:space="preserve"> </w:t>
      </w:r>
      <w:r w:rsidRPr="001A350E">
        <w:rPr>
          <w:rFonts w:eastAsiaTheme="minorHAnsi"/>
          <w:sz w:val="28"/>
          <w:szCs w:val="28"/>
          <w:lang w:eastAsia="en-US"/>
        </w:rPr>
        <w:t>«Азбука предпринимателя», «Школа предпринимательства»</w:t>
      </w:r>
      <w:r>
        <w:rPr>
          <w:rFonts w:eastAsiaTheme="minorHAnsi"/>
          <w:sz w:val="28"/>
          <w:szCs w:val="28"/>
          <w:lang w:eastAsia="en-US"/>
        </w:rPr>
        <w:t xml:space="preserve">, в том числе </w:t>
      </w:r>
      <w:r w:rsidRPr="001A350E">
        <w:rPr>
          <w:sz w:val="28"/>
          <w:szCs w:val="28"/>
        </w:rPr>
        <w:t>проведен тренинг «Мама-предприниматель»</w:t>
      </w:r>
      <w:r>
        <w:rPr>
          <w:sz w:val="28"/>
          <w:szCs w:val="28"/>
        </w:rPr>
        <w:t>.</w:t>
      </w:r>
    </w:p>
    <w:p w:rsidR="00FD2E2A" w:rsidRDefault="00FD2E2A" w:rsidP="00FD2E2A">
      <w:pPr>
        <w:shd w:val="clear" w:color="auto" w:fill="FFFFFF"/>
        <w:ind w:firstLine="709"/>
        <w:jc w:val="both"/>
        <w:textAlignment w:val="center"/>
        <w:rPr>
          <w:sz w:val="28"/>
          <w:szCs w:val="28"/>
        </w:rPr>
      </w:pPr>
      <w:r w:rsidRPr="006276FC">
        <w:rPr>
          <w:sz w:val="28"/>
          <w:szCs w:val="28"/>
        </w:rPr>
        <w:t xml:space="preserve">Проведены конференции на тему: «Оценка эффективности расходования бюджетных средств в программах поддержки малого и среднего бизнеса в регионе» </w:t>
      </w:r>
      <w:r w:rsidRPr="006276FC">
        <w:rPr>
          <w:rFonts w:eastAsiaTheme="minorHAnsi"/>
          <w:sz w:val="28"/>
          <w:szCs w:val="28"/>
          <w:lang w:eastAsia="en-US"/>
        </w:rPr>
        <w:t>(приняли участие 100 человек)</w:t>
      </w:r>
      <w:r w:rsidRPr="006276FC">
        <w:rPr>
          <w:sz w:val="28"/>
          <w:szCs w:val="28"/>
        </w:rPr>
        <w:t xml:space="preserve"> и «Женское лидерство на территории бизнеса» </w:t>
      </w:r>
      <w:r w:rsidRPr="006276FC">
        <w:rPr>
          <w:rFonts w:eastAsiaTheme="minorHAnsi"/>
          <w:sz w:val="28"/>
          <w:szCs w:val="28"/>
          <w:lang w:eastAsia="en-US"/>
        </w:rPr>
        <w:t>(приняли участие 42 человека)</w:t>
      </w:r>
      <w:r w:rsidRPr="006276FC">
        <w:rPr>
          <w:sz w:val="28"/>
          <w:szCs w:val="28"/>
        </w:rPr>
        <w:t>.</w:t>
      </w:r>
      <w:r w:rsidRPr="00D36AF7">
        <w:rPr>
          <w:sz w:val="28"/>
          <w:szCs w:val="28"/>
        </w:rPr>
        <w:t xml:space="preserve"> </w:t>
      </w:r>
    </w:p>
    <w:p w:rsidR="00FD2E2A" w:rsidRPr="008973D8" w:rsidRDefault="00FD2E2A" w:rsidP="00FD2E2A">
      <w:pPr>
        <w:shd w:val="clear" w:color="auto" w:fill="FFFFFF"/>
        <w:ind w:firstLine="709"/>
        <w:jc w:val="both"/>
        <w:textAlignment w:val="center"/>
        <w:rPr>
          <w:sz w:val="28"/>
          <w:szCs w:val="28"/>
        </w:rPr>
      </w:pPr>
      <w:r w:rsidRPr="008973D8">
        <w:rPr>
          <w:sz w:val="28"/>
          <w:szCs w:val="28"/>
        </w:rPr>
        <w:t>Проведена конференция на тему: «Современные финансовые инструменты для бизнеса». Количество человек – 123, из них количество субъектов малого и среднего предпринимательства – 25.</w:t>
      </w:r>
    </w:p>
    <w:p w:rsidR="00FD2E2A" w:rsidRDefault="00FD2E2A" w:rsidP="00FD2E2A">
      <w:pPr>
        <w:shd w:val="clear" w:color="auto" w:fill="FFFFFF"/>
        <w:ind w:firstLine="709"/>
        <w:jc w:val="both"/>
        <w:textAlignment w:val="center"/>
        <w:rPr>
          <w:sz w:val="28"/>
          <w:szCs w:val="28"/>
        </w:rPr>
      </w:pPr>
      <w:r w:rsidRPr="008973D8">
        <w:rPr>
          <w:sz w:val="28"/>
          <w:szCs w:val="28"/>
        </w:rPr>
        <w:t>Проведен Региональный форум «Фестиваль франшиз». Количество человек – 137, из них количество субъектов малого и среднего предпринимательства – 26.</w:t>
      </w:r>
    </w:p>
    <w:p w:rsidR="00FD2E2A" w:rsidRPr="005F3736" w:rsidRDefault="00FD2E2A" w:rsidP="00FD2E2A">
      <w:pPr>
        <w:ind w:firstLine="709"/>
        <w:jc w:val="both"/>
        <w:rPr>
          <w:sz w:val="28"/>
          <w:szCs w:val="28"/>
        </w:rPr>
      </w:pPr>
      <w:r w:rsidRPr="005F3736">
        <w:rPr>
          <w:sz w:val="28"/>
          <w:szCs w:val="28"/>
        </w:rPr>
        <w:t>В регионе впервые был проведен конкурс «Лучший экспортер года» среди субъектов малого и среднего предпринимательства. Его целью является поощрение представителей малого и среднего бизнеса, добившихся значительных успехов, и популяризация передового опыта экспортной деятельности. Победителями конкурса стали 7 предприятий.</w:t>
      </w:r>
    </w:p>
    <w:p w:rsidR="00FD2E2A" w:rsidRPr="005F3736" w:rsidRDefault="00FD2E2A" w:rsidP="00484D26">
      <w:pPr>
        <w:ind w:firstLine="709"/>
        <w:jc w:val="both"/>
        <w:rPr>
          <w:color w:val="000000"/>
          <w:sz w:val="28"/>
          <w:szCs w:val="28"/>
          <w:shd w:val="clear" w:color="auto" w:fill="FFFFFF"/>
        </w:rPr>
      </w:pPr>
      <w:r w:rsidRPr="005F3736">
        <w:rPr>
          <w:color w:val="000000"/>
          <w:sz w:val="28"/>
          <w:szCs w:val="28"/>
          <w:shd w:val="clear" w:color="auto" w:fill="FFFFFF"/>
        </w:rPr>
        <w:t>В Курской области прошел региональный этап IV Всероссийского конкурса «Лучший социал</w:t>
      </w:r>
      <w:r>
        <w:rPr>
          <w:color w:val="000000"/>
          <w:sz w:val="28"/>
          <w:szCs w:val="28"/>
          <w:shd w:val="clear" w:color="auto" w:fill="FFFFFF"/>
        </w:rPr>
        <w:t xml:space="preserve">ьный проект года». </w:t>
      </w:r>
      <w:r w:rsidRPr="005F3736">
        <w:rPr>
          <w:color w:val="000000"/>
          <w:sz w:val="28"/>
          <w:szCs w:val="28"/>
          <w:shd w:val="clear" w:color="auto" w:fill="FFFFFF"/>
        </w:rPr>
        <w:t>Конкурс проводился Российским государственным социальным университетом при поддержке Министерства экономического развития Российской Федерации и Акционерного общества «Российский Банк поддержки малого и среднего предпринимательства». Цель конкурса – популяризация социального предпринимательства. В конкурсе приняли участие 12 предприятий, представив 13 проектов в 6</w:t>
      </w:r>
      <w:r w:rsidRPr="005F3736">
        <w:rPr>
          <w:sz w:val="28"/>
          <w:szCs w:val="28"/>
        </w:rPr>
        <w:t xml:space="preserve"> номинациях, победителями признаны</w:t>
      </w:r>
      <w:r w:rsidRPr="005F3736">
        <w:rPr>
          <w:color w:val="000000"/>
          <w:sz w:val="28"/>
          <w:szCs w:val="28"/>
          <w:shd w:val="clear" w:color="auto" w:fill="FFFFFF"/>
        </w:rPr>
        <w:t xml:space="preserve"> 6 предприятий.</w:t>
      </w:r>
    </w:p>
    <w:p w:rsidR="00FD2E2A" w:rsidRPr="005D01AB" w:rsidRDefault="00FD2E2A" w:rsidP="00FD2E2A">
      <w:pPr>
        <w:ind w:firstLine="709"/>
        <w:jc w:val="both"/>
        <w:rPr>
          <w:sz w:val="28"/>
          <w:szCs w:val="28"/>
        </w:rPr>
      </w:pPr>
      <w:r w:rsidRPr="005D01AB">
        <w:rPr>
          <w:rFonts w:eastAsiaTheme="minorHAnsi"/>
          <w:sz w:val="28"/>
          <w:szCs w:val="28"/>
          <w:lang w:eastAsia="en-US"/>
        </w:rPr>
        <w:t xml:space="preserve">Также были проведены обучающие семинары-совещания для руководителей органов местного самоуправления городских округов, муниципальных районов, городских и сельских поселений по вопросам развития и поддержки малого и среднего предпринимательства, а также зональные семинары по вопросам государственной поддержки, соблюдения законодательства, регулирующего сферу потребительского рынка и защиту прав потребителей для представителей малого и среднего предпринимательства Курской области. </w:t>
      </w:r>
      <w:r w:rsidRPr="005D01AB">
        <w:rPr>
          <w:color w:val="000000"/>
          <w:sz w:val="28"/>
          <w:szCs w:val="28"/>
        </w:rPr>
        <w:t xml:space="preserve">В мероприятиях приняли участие более 300 человек. </w:t>
      </w:r>
    </w:p>
    <w:p w:rsidR="000762BC" w:rsidRDefault="000762BC" w:rsidP="00286844">
      <w:pPr>
        <w:shd w:val="clear" w:color="auto" w:fill="FFFFFF"/>
        <w:ind w:firstLine="709"/>
        <w:jc w:val="center"/>
        <w:rPr>
          <w:b/>
          <w:sz w:val="28"/>
          <w:szCs w:val="28"/>
        </w:rPr>
      </w:pPr>
    </w:p>
    <w:p w:rsidR="00286844" w:rsidRPr="00FF35E6" w:rsidRDefault="00286844" w:rsidP="00286844">
      <w:pPr>
        <w:shd w:val="clear" w:color="auto" w:fill="FFFFFF"/>
        <w:ind w:firstLine="709"/>
        <w:jc w:val="center"/>
        <w:rPr>
          <w:b/>
          <w:sz w:val="28"/>
          <w:szCs w:val="28"/>
        </w:rPr>
      </w:pPr>
      <w:r w:rsidRPr="00FF35E6">
        <w:rPr>
          <w:b/>
          <w:sz w:val="28"/>
          <w:szCs w:val="28"/>
        </w:rPr>
        <w:t>Направления развития инфраструктуры</w:t>
      </w:r>
    </w:p>
    <w:p w:rsidR="00286844" w:rsidRPr="00FF35E6" w:rsidRDefault="00286844" w:rsidP="00286844">
      <w:pPr>
        <w:ind w:firstLine="709"/>
        <w:jc w:val="center"/>
        <w:rPr>
          <w:b/>
          <w:i/>
          <w:sz w:val="28"/>
          <w:szCs w:val="28"/>
        </w:rPr>
      </w:pPr>
    </w:p>
    <w:p w:rsidR="00286844" w:rsidRPr="007B3E26" w:rsidRDefault="00286844" w:rsidP="00286844">
      <w:pPr>
        <w:ind w:firstLine="709"/>
        <w:jc w:val="center"/>
        <w:rPr>
          <w:b/>
          <w:sz w:val="28"/>
          <w:szCs w:val="28"/>
        </w:rPr>
      </w:pPr>
      <w:r w:rsidRPr="007B3E26">
        <w:rPr>
          <w:b/>
          <w:sz w:val="28"/>
          <w:szCs w:val="28"/>
        </w:rPr>
        <w:t>Развитие сети автомобильных дорог</w:t>
      </w:r>
    </w:p>
    <w:p w:rsidR="00693F7A" w:rsidRDefault="00693F7A" w:rsidP="00232FC1">
      <w:pPr>
        <w:pStyle w:val="aff6"/>
        <w:spacing w:after="0"/>
        <w:ind w:left="0" w:firstLine="709"/>
        <w:jc w:val="both"/>
        <w:rPr>
          <w:sz w:val="28"/>
          <w:szCs w:val="28"/>
        </w:rPr>
      </w:pPr>
    </w:p>
    <w:p w:rsidR="008D3125" w:rsidRDefault="008D3125" w:rsidP="008D3125">
      <w:pPr>
        <w:ind w:firstLine="709"/>
        <w:jc w:val="both"/>
        <w:rPr>
          <w:sz w:val="28"/>
        </w:rPr>
      </w:pPr>
      <w:r>
        <w:rPr>
          <w:sz w:val="28"/>
        </w:rPr>
        <w:t>Объем средств, направленный в 2018 году на развитие сети автомобильных дорог, составляет 986,062 млн.</w:t>
      </w:r>
      <w:r w:rsidR="00060D02">
        <w:rPr>
          <w:sz w:val="28"/>
        </w:rPr>
        <w:t xml:space="preserve"> </w:t>
      </w:r>
      <w:r>
        <w:rPr>
          <w:sz w:val="28"/>
        </w:rPr>
        <w:t>рублей, за счет которых введено в эксплуатацию 64,367 км автомобильных дорог, в том числе:</w:t>
      </w:r>
    </w:p>
    <w:p w:rsidR="008D3125" w:rsidRDefault="008D3125" w:rsidP="008D3125">
      <w:pPr>
        <w:ind w:firstLine="709"/>
        <w:jc w:val="both"/>
        <w:rPr>
          <w:sz w:val="28"/>
        </w:rPr>
      </w:pPr>
      <w:r>
        <w:rPr>
          <w:sz w:val="28"/>
        </w:rPr>
        <w:t>сеть автомобильных дорог регионального или межмуниципального значения – 361,690 млн.</w:t>
      </w:r>
      <w:r w:rsidR="002E44B5">
        <w:rPr>
          <w:sz w:val="28"/>
        </w:rPr>
        <w:t xml:space="preserve"> </w:t>
      </w:r>
      <w:r>
        <w:rPr>
          <w:sz w:val="28"/>
        </w:rPr>
        <w:t>рублей (в том числе 14,386 млн.</w:t>
      </w:r>
      <w:r w:rsidR="002E44B5">
        <w:rPr>
          <w:sz w:val="28"/>
        </w:rPr>
        <w:t xml:space="preserve"> </w:t>
      </w:r>
      <w:r>
        <w:rPr>
          <w:sz w:val="28"/>
        </w:rPr>
        <w:t>рублей – иные межбюджетные трансферты из федерал</w:t>
      </w:r>
      <w:r w:rsidR="00DB37CF">
        <w:rPr>
          <w:sz w:val="28"/>
        </w:rPr>
        <w:t>ьного бюджета), за счет которых</w:t>
      </w:r>
      <w:r>
        <w:rPr>
          <w:sz w:val="28"/>
        </w:rPr>
        <w:t xml:space="preserve"> введено в эксплуатацию 3,887 км построенных автомобильных дорог в </w:t>
      </w:r>
      <w:proofErr w:type="spellStart"/>
      <w:r>
        <w:rPr>
          <w:sz w:val="28"/>
        </w:rPr>
        <w:t>Обоянском</w:t>
      </w:r>
      <w:proofErr w:type="spellEnd"/>
      <w:r>
        <w:rPr>
          <w:sz w:val="28"/>
        </w:rPr>
        <w:t xml:space="preserve"> и </w:t>
      </w:r>
      <w:proofErr w:type="spellStart"/>
      <w:r>
        <w:rPr>
          <w:sz w:val="28"/>
        </w:rPr>
        <w:t>Большесолдатском</w:t>
      </w:r>
      <w:proofErr w:type="spellEnd"/>
      <w:r>
        <w:rPr>
          <w:sz w:val="28"/>
        </w:rPr>
        <w:t xml:space="preserve"> районах</w:t>
      </w:r>
      <w:r w:rsidR="00E83BD1">
        <w:rPr>
          <w:sz w:val="28"/>
        </w:rPr>
        <w:t>,</w:t>
      </w:r>
      <w:r>
        <w:rPr>
          <w:sz w:val="28"/>
        </w:rPr>
        <w:t xml:space="preserve"> населенные пункты обеспечены связью по кратчайшему </w:t>
      </w:r>
      <w:r w:rsidR="00DB37CF">
        <w:rPr>
          <w:sz w:val="28"/>
        </w:rPr>
        <w:t>расстоянию, в Беловском районе</w:t>
      </w:r>
      <w:r>
        <w:rPr>
          <w:sz w:val="28"/>
        </w:rPr>
        <w:t xml:space="preserve"> в целях обеспечения сельхозтоваропроизводителей доступом к сети дорог общего пользования построен подъезд к автодороге;</w:t>
      </w:r>
    </w:p>
    <w:p w:rsidR="008D3125" w:rsidRDefault="008D3125" w:rsidP="008D3125">
      <w:pPr>
        <w:ind w:firstLine="709"/>
        <w:jc w:val="both"/>
        <w:rPr>
          <w:sz w:val="28"/>
        </w:rPr>
      </w:pPr>
      <w:r>
        <w:rPr>
          <w:sz w:val="28"/>
        </w:rPr>
        <w:t xml:space="preserve">завершено строительство автомобильной дороги в </w:t>
      </w:r>
      <w:proofErr w:type="spellStart"/>
      <w:r>
        <w:rPr>
          <w:sz w:val="28"/>
        </w:rPr>
        <w:t>Горшеченском</w:t>
      </w:r>
      <w:proofErr w:type="spellEnd"/>
      <w:r>
        <w:rPr>
          <w:sz w:val="28"/>
        </w:rPr>
        <w:t xml:space="preserve"> районе, обеспечивающей подъезд к </w:t>
      </w:r>
      <w:r w:rsidR="00DB37CF">
        <w:rPr>
          <w:sz w:val="28"/>
        </w:rPr>
        <w:t>двум</w:t>
      </w:r>
      <w:r>
        <w:rPr>
          <w:sz w:val="28"/>
        </w:rPr>
        <w:t xml:space="preserve"> населенным пунктам района;</w:t>
      </w:r>
    </w:p>
    <w:p w:rsidR="008D3125" w:rsidRDefault="008D3125" w:rsidP="008D3125">
      <w:pPr>
        <w:ind w:firstLine="709"/>
        <w:jc w:val="both"/>
        <w:rPr>
          <w:sz w:val="28"/>
        </w:rPr>
      </w:pPr>
      <w:r>
        <w:rPr>
          <w:sz w:val="28"/>
        </w:rPr>
        <w:t xml:space="preserve">начата реализация </w:t>
      </w:r>
      <w:r w:rsidRPr="004E6411">
        <w:rPr>
          <w:sz w:val="28"/>
        </w:rPr>
        <w:t xml:space="preserve">масштабного проекта </w:t>
      </w:r>
      <w:r w:rsidR="00DB37CF" w:rsidRPr="004E6411">
        <w:rPr>
          <w:sz w:val="28"/>
        </w:rPr>
        <w:t>«Р</w:t>
      </w:r>
      <w:r w:rsidRPr="004E6411">
        <w:rPr>
          <w:sz w:val="28"/>
        </w:rPr>
        <w:t>еконструкция автомобильной дороги «Крым»-</w:t>
      </w:r>
      <w:proofErr w:type="spellStart"/>
      <w:r w:rsidRPr="004E6411">
        <w:rPr>
          <w:sz w:val="28"/>
        </w:rPr>
        <w:t>Иванино</w:t>
      </w:r>
      <w:proofErr w:type="spellEnd"/>
      <w:r w:rsidRPr="004E6411">
        <w:rPr>
          <w:sz w:val="28"/>
        </w:rPr>
        <w:t xml:space="preserve"> на участке км 0+000 – км 8+200 в Курском и Октябрьском районах Курской области, </w:t>
      </w:r>
      <w:r w:rsidR="0078291A" w:rsidRPr="004E6411">
        <w:rPr>
          <w:sz w:val="28"/>
        </w:rPr>
        <w:t xml:space="preserve">1 </w:t>
      </w:r>
      <w:r w:rsidRPr="004E6411">
        <w:rPr>
          <w:sz w:val="28"/>
        </w:rPr>
        <w:t>этап</w:t>
      </w:r>
      <w:r w:rsidR="004E6411" w:rsidRPr="004E6411">
        <w:rPr>
          <w:sz w:val="28"/>
        </w:rPr>
        <w:t>»</w:t>
      </w:r>
      <w:r w:rsidRPr="004E6411">
        <w:rPr>
          <w:sz w:val="28"/>
        </w:rPr>
        <w:t>, протяженностью 7,647 км, ввод в эксплуатацию которой намечен на 2020 год;</w:t>
      </w:r>
    </w:p>
    <w:p w:rsidR="008D3125" w:rsidRDefault="008D3125" w:rsidP="008D3125">
      <w:pPr>
        <w:ind w:firstLine="709"/>
        <w:jc w:val="both"/>
        <w:rPr>
          <w:sz w:val="28"/>
        </w:rPr>
      </w:pPr>
      <w:r>
        <w:rPr>
          <w:sz w:val="28"/>
        </w:rPr>
        <w:t xml:space="preserve">начато строительство автомобильной дороги </w:t>
      </w:r>
      <w:r w:rsidR="00DB37CF">
        <w:rPr>
          <w:sz w:val="28"/>
        </w:rPr>
        <w:t>«</w:t>
      </w:r>
      <w:r>
        <w:rPr>
          <w:sz w:val="28"/>
        </w:rPr>
        <w:t>Ржава-Горки</w:t>
      </w:r>
      <w:r w:rsidR="00DB37CF">
        <w:rPr>
          <w:sz w:val="28"/>
        </w:rPr>
        <w:t>»</w:t>
      </w:r>
      <w:r>
        <w:rPr>
          <w:sz w:val="28"/>
        </w:rPr>
        <w:t xml:space="preserve"> в </w:t>
      </w:r>
      <w:proofErr w:type="spellStart"/>
      <w:r>
        <w:rPr>
          <w:sz w:val="28"/>
        </w:rPr>
        <w:t>Фатежском</w:t>
      </w:r>
      <w:proofErr w:type="spellEnd"/>
      <w:r>
        <w:rPr>
          <w:sz w:val="28"/>
        </w:rPr>
        <w:t xml:space="preserve"> районе Курской области, протяженностью 3,967 км, ввод в эксплуатацию которой намечен на 2019 год, которая обеспечит подъезд к населенному пункту;</w:t>
      </w:r>
    </w:p>
    <w:p w:rsidR="008D3125" w:rsidRDefault="008D3125" w:rsidP="008D3125">
      <w:pPr>
        <w:ind w:firstLine="709"/>
        <w:jc w:val="both"/>
        <w:rPr>
          <w:sz w:val="28"/>
        </w:rPr>
      </w:pPr>
      <w:r>
        <w:rPr>
          <w:sz w:val="28"/>
        </w:rPr>
        <w:t>сеть автомобильных дорог местного значения – 624,372 млн.</w:t>
      </w:r>
      <w:r w:rsidR="002E44B5">
        <w:rPr>
          <w:sz w:val="28"/>
        </w:rPr>
        <w:t xml:space="preserve"> </w:t>
      </w:r>
      <w:r>
        <w:rPr>
          <w:sz w:val="28"/>
        </w:rPr>
        <w:t>рублей (в том числе 385,633 млн.</w:t>
      </w:r>
      <w:r w:rsidR="002E44B5">
        <w:rPr>
          <w:sz w:val="28"/>
        </w:rPr>
        <w:t xml:space="preserve"> </w:t>
      </w:r>
      <w:r>
        <w:rPr>
          <w:sz w:val="28"/>
        </w:rPr>
        <w:t>рублей – средства федерального бюджета), за счет которых</w:t>
      </w:r>
      <w:r w:rsidR="002E44B5">
        <w:rPr>
          <w:sz w:val="28"/>
        </w:rPr>
        <w:t xml:space="preserve"> </w:t>
      </w:r>
      <w:r>
        <w:rPr>
          <w:sz w:val="28"/>
        </w:rPr>
        <w:t xml:space="preserve">введено в эксплуатацию 60,480 км построенных и </w:t>
      </w:r>
      <w:r w:rsidR="00DB37CF">
        <w:rPr>
          <w:sz w:val="28"/>
        </w:rPr>
        <w:t>реконструированных дорог,</w:t>
      </w:r>
      <w:r>
        <w:rPr>
          <w:sz w:val="28"/>
        </w:rPr>
        <w:t xml:space="preserve"> 6 населенных пунктов Курской области обеспечены подъездными автомобильными дорогами; в 9 муниципальных образованиях Курской области построены и реконструированы автомобильные дороги общего пользования, ведущие к общественно значимым объектам сельских населенных пунктов, объектам производства и переработки сельскохозяйственной продукции.</w:t>
      </w:r>
    </w:p>
    <w:p w:rsidR="008D3125" w:rsidRDefault="008D3125" w:rsidP="00BD6C4A">
      <w:pPr>
        <w:ind w:firstLine="709"/>
        <w:jc w:val="both"/>
        <w:rPr>
          <w:sz w:val="28"/>
        </w:rPr>
      </w:pPr>
    </w:p>
    <w:p w:rsidR="00521798" w:rsidRPr="007B3E26" w:rsidRDefault="00521798" w:rsidP="00521798">
      <w:pPr>
        <w:ind w:firstLine="709"/>
        <w:jc w:val="center"/>
        <w:rPr>
          <w:b/>
          <w:sz w:val="28"/>
          <w:szCs w:val="28"/>
        </w:rPr>
      </w:pPr>
      <w:r w:rsidRPr="007B3E26">
        <w:rPr>
          <w:b/>
          <w:sz w:val="28"/>
          <w:szCs w:val="28"/>
        </w:rPr>
        <w:t>Строительство газопроводов</w:t>
      </w:r>
    </w:p>
    <w:p w:rsidR="00693F7A" w:rsidRDefault="00693F7A" w:rsidP="00232FC1">
      <w:pPr>
        <w:pStyle w:val="aff6"/>
        <w:spacing w:after="0"/>
        <w:ind w:left="0" w:firstLine="709"/>
        <w:jc w:val="both"/>
        <w:rPr>
          <w:sz w:val="28"/>
          <w:szCs w:val="28"/>
        </w:rPr>
      </w:pPr>
    </w:p>
    <w:p w:rsidR="005A1975" w:rsidRPr="00537823" w:rsidRDefault="005A1975" w:rsidP="005A1975">
      <w:pPr>
        <w:ind w:firstLine="708"/>
        <w:jc w:val="both"/>
        <w:rPr>
          <w:sz w:val="28"/>
          <w:szCs w:val="28"/>
        </w:rPr>
      </w:pPr>
      <w:r w:rsidRPr="00537823">
        <w:rPr>
          <w:sz w:val="28"/>
          <w:szCs w:val="28"/>
        </w:rPr>
        <w:t xml:space="preserve">В рамках реализации соглашения с </w:t>
      </w:r>
      <w:r>
        <w:rPr>
          <w:sz w:val="28"/>
          <w:szCs w:val="28"/>
        </w:rPr>
        <w:t>П</w:t>
      </w:r>
      <w:r w:rsidRPr="00537823">
        <w:rPr>
          <w:sz w:val="28"/>
          <w:szCs w:val="28"/>
        </w:rPr>
        <w:t>АО «Газпром» в 201</w:t>
      </w:r>
      <w:r>
        <w:rPr>
          <w:sz w:val="28"/>
          <w:szCs w:val="28"/>
        </w:rPr>
        <w:t>8</w:t>
      </w:r>
      <w:r w:rsidRPr="00537823">
        <w:rPr>
          <w:sz w:val="28"/>
          <w:szCs w:val="28"/>
        </w:rPr>
        <w:t xml:space="preserve"> году предприятия газовой отрасли обеспечили бесперебойный транзит голубого топлива за пределы России и надежную поставку природного газа потребителям области. </w:t>
      </w:r>
    </w:p>
    <w:p w:rsidR="005A1975" w:rsidRPr="00537823" w:rsidRDefault="005A1975" w:rsidP="005A1975">
      <w:pPr>
        <w:ind w:firstLine="720"/>
        <w:jc w:val="both"/>
        <w:rPr>
          <w:iCs/>
          <w:sz w:val="28"/>
          <w:szCs w:val="28"/>
        </w:rPr>
      </w:pPr>
      <w:r w:rsidRPr="00537823">
        <w:rPr>
          <w:iCs/>
          <w:sz w:val="28"/>
          <w:szCs w:val="28"/>
        </w:rPr>
        <w:t>Объем потребления природного газа по области в 201</w:t>
      </w:r>
      <w:r>
        <w:rPr>
          <w:iCs/>
          <w:sz w:val="28"/>
          <w:szCs w:val="28"/>
        </w:rPr>
        <w:t>8</w:t>
      </w:r>
      <w:r w:rsidRPr="00537823">
        <w:rPr>
          <w:iCs/>
          <w:sz w:val="28"/>
          <w:szCs w:val="28"/>
        </w:rPr>
        <w:t xml:space="preserve"> году составил </w:t>
      </w:r>
      <w:r>
        <w:rPr>
          <w:iCs/>
          <w:sz w:val="28"/>
          <w:szCs w:val="28"/>
        </w:rPr>
        <w:t>2210,5</w:t>
      </w:r>
      <w:r w:rsidRPr="00537823">
        <w:rPr>
          <w:iCs/>
          <w:sz w:val="28"/>
          <w:szCs w:val="28"/>
        </w:rPr>
        <w:t xml:space="preserve"> млн. куб.м. или </w:t>
      </w:r>
      <w:r>
        <w:rPr>
          <w:iCs/>
          <w:sz w:val="28"/>
          <w:szCs w:val="28"/>
        </w:rPr>
        <w:t>106</w:t>
      </w:r>
      <w:r w:rsidRPr="00537823">
        <w:rPr>
          <w:iCs/>
          <w:sz w:val="28"/>
          <w:szCs w:val="28"/>
        </w:rPr>
        <w:t xml:space="preserve"> % к 201</w:t>
      </w:r>
      <w:r>
        <w:rPr>
          <w:iCs/>
          <w:sz w:val="28"/>
          <w:szCs w:val="28"/>
        </w:rPr>
        <w:t>7</w:t>
      </w:r>
      <w:r w:rsidRPr="00537823">
        <w:rPr>
          <w:iCs/>
          <w:sz w:val="28"/>
          <w:szCs w:val="28"/>
        </w:rPr>
        <w:t xml:space="preserve"> году. </w:t>
      </w:r>
    </w:p>
    <w:p w:rsidR="005A1975" w:rsidRPr="00537823" w:rsidRDefault="005A1975" w:rsidP="005A1975">
      <w:pPr>
        <w:ind w:firstLine="720"/>
        <w:jc w:val="both"/>
        <w:rPr>
          <w:iCs/>
          <w:sz w:val="28"/>
          <w:szCs w:val="28"/>
        </w:rPr>
      </w:pPr>
      <w:r w:rsidRPr="00537823">
        <w:rPr>
          <w:iCs/>
          <w:sz w:val="28"/>
          <w:szCs w:val="28"/>
        </w:rPr>
        <w:t>Природным газом обеспечено свыше 41</w:t>
      </w:r>
      <w:r>
        <w:rPr>
          <w:iCs/>
          <w:sz w:val="28"/>
          <w:szCs w:val="28"/>
        </w:rPr>
        <w:t>8</w:t>
      </w:r>
      <w:r w:rsidRPr="00537823">
        <w:rPr>
          <w:iCs/>
          <w:sz w:val="28"/>
          <w:szCs w:val="28"/>
        </w:rPr>
        <w:t xml:space="preserve"> тыс. квартир и частных домовладений.</w:t>
      </w:r>
    </w:p>
    <w:p w:rsidR="00F46EAF" w:rsidRPr="00B064D7" w:rsidRDefault="00F46EAF" w:rsidP="00F46EAF">
      <w:pPr>
        <w:ind w:firstLine="709"/>
        <w:jc w:val="both"/>
        <w:rPr>
          <w:sz w:val="28"/>
          <w:szCs w:val="28"/>
        </w:rPr>
      </w:pPr>
      <w:r w:rsidRPr="00B064D7">
        <w:rPr>
          <w:sz w:val="28"/>
          <w:szCs w:val="28"/>
        </w:rPr>
        <w:t>В 2018 году в Курской области за счет бюджетных и внебюджетных источников финансирования, инвестиций ПАО «Газпром» построено и введено в эксплуатацию 232,9 км газораспределительных сетей, в том числе в сельской местности 207,1 км.</w:t>
      </w:r>
    </w:p>
    <w:p w:rsidR="00F46EAF" w:rsidRPr="00B064D7" w:rsidRDefault="00F46EAF" w:rsidP="00F46EAF">
      <w:pPr>
        <w:ind w:firstLine="709"/>
        <w:jc w:val="both"/>
        <w:rPr>
          <w:sz w:val="28"/>
          <w:szCs w:val="28"/>
        </w:rPr>
      </w:pPr>
      <w:r w:rsidRPr="00B064D7">
        <w:rPr>
          <w:sz w:val="28"/>
          <w:szCs w:val="28"/>
        </w:rPr>
        <w:t xml:space="preserve">По состоянию на 01.01.2019 достигнут уровень газификации в целом по области – </w:t>
      </w:r>
      <w:r>
        <w:rPr>
          <w:sz w:val="28"/>
          <w:szCs w:val="28"/>
        </w:rPr>
        <w:t>97,6</w:t>
      </w:r>
      <w:r w:rsidRPr="00B064D7">
        <w:rPr>
          <w:sz w:val="28"/>
          <w:szCs w:val="28"/>
        </w:rPr>
        <w:t>% (на 201</w:t>
      </w:r>
      <w:r>
        <w:rPr>
          <w:sz w:val="28"/>
          <w:szCs w:val="28"/>
        </w:rPr>
        <w:t>8</w:t>
      </w:r>
      <w:r w:rsidRPr="00B064D7">
        <w:rPr>
          <w:sz w:val="28"/>
          <w:szCs w:val="28"/>
        </w:rPr>
        <w:t xml:space="preserve"> год – 9</w:t>
      </w:r>
      <w:r>
        <w:rPr>
          <w:sz w:val="28"/>
          <w:szCs w:val="28"/>
        </w:rPr>
        <w:t>5,1</w:t>
      </w:r>
      <w:r w:rsidRPr="00B064D7">
        <w:rPr>
          <w:sz w:val="28"/>
          <w:szCs w:val="28"/>
        </w:rPr>
        <w:t>%), в том числе в сельской местности – 9</w:t>
      </w:r>
      <w:r>
        <w:rPr>
          <w:sz w:val="28"/>
          <w:szCs w:val="28"/>
        </w:rPr>
        <w:t>2,8</w:t>
      </w:r>
      <w:r w:rsidRPr="00B064D7">
        <w:rPr>
          <w:sz w:val="28"/>
          <w:szCs w:val="28"/>
        </w:rPr>
        <w:t>% (на 201</w:t>
      </w:r>
      <w:r>
        <w:rPr>
          <w:sz w:val="28"/>
          <w:szCs w:val="28"/>
        </w:rPr>
        <w:t>8</w:t>
      </w:r>
      <w:r w:rsidRPr="00B064D7">
        <w:rPr>
          <w:sz w:val="28"/>
          <w:szCs w:val="28"/>
        </w:rPr>
        <w:t xml:space="preserve"> г</w:t>
      </w:r>
      <w:r w:rsidR="00DB37CF">
        <w:rPr>
          <w:sz w:val="28"/>
          <w:szCs w:val="28"/>
        </w:rPr>
        <w:t>од</w:t>
      </w:r>
      <w:r w:rsidRPr="00B064D7">
        <w:rPr>
          <w:sz w:val="28"/>
          <w:szCs w:val="28"/>
        </w:rPr>
        <w:t xml:space="preserve"> – 9</w:t>
      </w:r>
      <w:r>
        <w:rPr>
          <w:sz w:val="28"/>
          <w:szCs w:val="28"/>
        </w:rPr>
        <w:t>1,2</w:t>
      </w:r>
      <w:r w:rsidRPr="00B064D7">
        <w:rPr>
          <w:sz w:val="28"/>
          <w:szCs w:val="28"/>
        </w:rPr>
        <w:t>%).</w:t>
      </w:r>
    </w:p>
    <w:p w:rsidR="00F46EAF" w:rsidRPr="00B064D7" w:rsidRDefault="00F46EAF" w:rsidP="00F46EAF">
      <w:pPr>
        <w:tabs>
          <w:tab w:val="left" w:pos="3465"/>
        </w:tabs>
        <w:ind w:firstLine="709"/>
        <w:jc w:val="both"/>
        <w:rPr>
          <w:sz w:val="28"/>
          <w:szCs w:val="28"/>
        </w:rPr>
      </w:pPr>
      <w:r w:rsidRPr="00B064D7">
        <w:rPr>
          <w:sz w:val="28"/>
          <w:szCs w:val="28"/>
        </w:rPr>
        <w:t xml:space="preserve">При этом города, поселки городского типа, а также ряд районов области в сельской местности имеют уровень газификации более 99%, в том числе Беловский, </w:t>
      </w:r>
      <w:proofErr w:type="spellStart"/>
      <w:r w:rsidRPr="00B064D7">
        <w:rPr>
          <w:sz w:val="28"/>
          <w:szCs w:val="28"/>
        </w:rPr>
        <w:t>Большесолдатский</w:t>
      </w:r>
      <w:proofErr w:type="spellEnd"/>
      <w:r w:rsidRPr="00B064D7">
        <w:rPr>
          <w:sz w:val="28"/>
          <w:szCs w:val="28"/>
        </w:rPr>
        <w:t xml:space="preserve">, </w:t>
      </w:r>
      <w:proofErr w:type="spellStart"/>
      <w:r w:rsidRPr="00B064D7">
        <w:rPr>
          <w:sz w:val="28"/>
          <w:szCs w:val="28"/>
        </w:rPr>
        <w:t>Глушковский</w:t>
      </w:r>
      <w:proofErr w:type="spellEnd"/>
      <w:r w:rsidRPr="00B064D7">
        <w:rPr>
          <w:sz w:val="28"/>
          <w:szCs w:val="28"/>
        </w:rPr>
        <w:t xml:space="preserve">, </w:t>
      </w:r>
      <w:proofErr w:type="spellStart"/>
      <w:r w:rsidRPr="00B064D7">
        <w:rPr>
          <w:sz w:val="28"/>
          <w:szCs w:val="28"/>
        </w:rPr>
        <w:t>Мантуровский</w:t>
      </w:r>
      <w:proofErr w:type="spellEnd"/>
      <w:r w:rsidRPr="00B064D7">
        <w:rPr>
          <w:sz w:val="28"/>
          <w:szCs w:val="28"/>
        </w:rPr>
        <w:t xml:space="preserve">, </w:t>
      </w:r>
      <w:proofErr w:type="spellStart"/>
      <w:r w:rsidRPr="00B064D7">
        <w:rPr>
          <w:sz w:val="28"/>
          <w:szCs w:val="28"/>
        </w:rPr>
        <w:t>Медвенский</w:t>
      </w:r>
      <w:proofErr w:type="spellEnd"/>
      <w:r w:rsidRPr="00B064D7">
        <w:rPr>
          <w:sz w:val="28"/>
          <w:szCs w:val="28"/>
        </w:rPr>
        <w:t>,</w:t>
      </w:r>
      <w:r>
        <w:rPr>
          <w:sz w:val="28"/>
          <w:szCs w:val="28"/>
        </w:rPr>
        <w:t xml:space="preserve"> Курский</w:t>
      </w:r>
      <w:r w:rsidRPr="00B064D7">
        <w:rPr>
          <w:sz w:val="28"/>
          <w:szCs w:val="28"/>
        </w:rPr>
        <w:t xml:space="preserve"> </w:t>
      </w:r>
      <w:proofErr w:type="spellStart"/>
      <w:r w:rsidRPr="00B064D7">
        <w:rPr>
          <w:sz w:val="28"/>
          <w:szCs w:val="28"/>
        </w:rPr>
        <w:t>Обоянский</w:t>
      </w:r>
      <w:proofErr w:type="spellEnd"/>
      <w:r w:rsidRPr="00B064D7">
        <w:rPr>
          <w:sz w:val="28"/>
          <w:szCs w:val="28"/>
        </w:rPr>
        <w:t xml:space="preserve">, </w:t>
      </w:r>
      <w:proofErr w:type="spellStart"/>
      <w:r w:rsidRPr="00B064D7">
        <w:rPr>
          <w:sz w:val="28"/>
          <w:szCs w:val="28"/>
        </w:rPr>
        <w:t>Поныровский</w:t>
      </w:r>
      <w:proofErr w:type="spellEnd"/>
      <w:r w:rsidRPr="00B064D7">
        <w:rPr>
          <w:sz w:val="28"/>
          <w:szCs w:val="28"/>
        </w:rPr>
        <w:t xml:space="preserve">, Пристенский, Советский, </w:t>
      </w:r>
      <w:proofErr w:type="spellStart"/>
      <w:r w:rsidRPr="00B064D7">
        <w:rPr>
          <w:sz w:val="28"/>
          <w:szCs w:val="28"/>
        </w:rPr>
        <w:t>Солнцевский</w:t>
      </w:r>
      <w:proofErr w:type="spellEnd"/>
      <w:r w:rsidRPr="00B064D7">
        <w:rPr>
          <w:sz w:val="28"/>
          <w:szCs w:val="28"/>
        </w:rPr>
        <w:t xml:space="preserve">, </w:t>
      </w:r>
      <w:proofErr w:type="spellStart"/>
      <w:r w:rsidRPr="00B064D7">
        <w:rPr>
          <w:sz w:val="28"/>
          <w:szCs w:val="28"/>
        </w:rPr>
        <w:t>Суджанский</w:t>
      </w:r>
      <w:proofErr w:type="spellEnd"/>
      <w:r w:rsidRPr="00B064D7">
        <w:rPr>
          <w:sz w:val="28"/>
          <w:szCs w:val="28"/>
        </w:rPr>
        <w:t xml:space="preserve">, </w:t>
      </w:r>
      <w:proofErr w:type="spellStart"/>
      <w:r w:rsidRPr="00B064D7">
        <w:rPr>
          <w:sz w:val="28"/>
          <w:szCs w:val="28"/>
        </w:rPr>
        <w:t>Тимский</w:t>
      </w:r>
      <w:proofErr w:type="spellEnd"/>
      <w:r w:rsidR="00DB37CF">
        <w:rPr>
          <w:sz w:val="28"/>
          <w:szCs w:val="28"/>
        </w:rPr>
        <w:t xml:space="preserve"> районы</w:t>
      </w:r>
      <w:r w:rsidRPr="00B064D7">
        <w:rPr>
          <w:sz w:val="28"/>
          <w:szCs w:val="28"/>
        </w:rPr>
        <w:t>.</w:t>
      </w:r>
    </w:p>
    <w:p w:rsidR="00F46EAF" w:rsidRDefault="00F46EAF" w:rsidP="0077059B">
      <w:pPr>
        <w:ind w:firstLine="708"/>
        <w:jc w:val="both"/>
        <w:rPr>
          <w:sz w:val="28"/>
          <w:szCs w:val="28"/>
        </w:rPr>
      </w:pPr>
    </w:p>
    <w:p w:rsidR="00486D15" w:rsidRPr="007B3E26" w:rsidRDefault="00486D15" w:rsidP="00486D15">
      <w:pPr>
        <w:ind w:firstLine="709"/>
        <w:jc w:val="center"/>
        <w:rPr>
          <w:b/>
          <w:sz w:val="28"/>
          <w:szCs w:val="28"/>
        </w:rPr>
      </w:pPr>
      <w:r w:rsidRPr="007B3E26">
        <w:rPr>
          <w:b/>
          <w:sz w:val="28"/>
          <w:szCs w:val="28"/>
        </w:rPr>
        <w:t>Развитие сетей электроснабжения</w:t>
      </w:r>
    </w:p>
    <w:p w:rsidR="0016742C" w:rsidRDefault="0016742C" w:rsidP="0016742C">
      <w:pPr>
        <w:ind w:firstLine="709"/>
        <w:jc w:val="both"/>
        <w:rPr>
          <w:iCs/>
          <w:sz w:val="28"/>
          <w:szCs w:val="28"/>
        </w:rPr>
      </w:pPr>
    </w:p>
    <w:p w:rsidR="0077059B" w:rsidRPr="00D45B8F" w:rsidRDefault="0077059B" w:rsidP="00484D26">
      <w:pPr>
        <w:ind w:firstLine="709"/>
        <w:jc w:val="both"/>
        <w:rPr>
          <w:iCs/>
          <w:sz w:val="28"/>
          <w:szCs w:val="28"/>
        </w:rPr>
      </w:pPr>
      <w:r w:rsidRPr="00AA29E0">
        <w:rPr>
          <w:iCs/>
          <w:sz w:val="28"/>
          <w:szCs w:val="28"/>
        </w:rPr>
        <w:t>На территории Курской области в 2018 году реализов</w:t>
      </w:r>
      <w:r>
        <w:rPr>
          <w:iCs/>
          <w:sz w:val="28"/>
          <w:szCs w:val="28"/>
        </w:rPr>
        <w:t xml:space="preserve">аны </w:t>
      </w:r>
      <w:r w:rsidRPr="00D45B8F">
        <w:rPr>
          <w:iCs/>
          <w:sz w:val="28"/>
          <w:szCs w:val="28"/>
        </w:rPr>
        <w:t xml:space="preserve">4 инвестиционные программы территориальных сетевых организаций на сумму </w:t>
      </w:r>
      <w:r>
        <w:rPr>
          <w:iCs/>
          <w:sz w:val="28"/>
          <w:szCs w:val="28"/>
        </w:rPr>
        <w:t>1034</w:t>
      </w:r>
      <w:r w:rsidRPr="00D45B8F">
        <w:rPr>
          <w:iCs/>
          <w:sz w:val="28"/>
          <w:szCs w:val="28"/>
        </w:rPr>
        <w:t>,</w:t>
      </w:r>
      <w:r>
        <w:rPr>
          <w:iCs/>
          <w:sz w:val="28"/>
          <w:szCs w:val="28"/>
        </w:rPr>
        <w:t>25</w:t>
      </w:r>
      <w:r w:rsidRPr="00D45B8F">
        <w:rPr>
          <w:iCs/>
          <w:sz w:val="28"/>
          <w:szCs w:val="28"/>
        </w:rPr>
        <w:t xml:space="preserve"> млн. руб., в том числе:</w:t>
      </w:r>
    </w:p>
    <w:p w:rsidR="0077059B" w:rsidRDefault="0077059B" w:rsidP="00484D26">
      <w:pPr>
        <w:ind w:firstLine="709"/>
        <w:jc w:val="both"/>
        <w:rPr>
          <w:iCs/>
          <w:sz w:val="28"/>
          <w:szCs w:val="28"/>
        </w:rPr>
      </w:pPr>
      <w:r w:rsidRPr="00D45B8F">
        <w:rPr>
          <w:iCs/>
          <w:sz w:val="28"/>
          <w:szCs w:val="28"/>
        </w:rPr>
        <w:t xml:space="preserve">1. ПАО «МРСК Центра» - филиал «Курскэнерго» - </w:t>
      </w:r>
      <w:r>
        <w:rPr>
          <w:iCs/>
          <w:sz w:val="28"/>
          <w:szCs w:val="28"/>
        </w:rPr>
        <w:t>769,4</w:t>
      </w:r>
      <w:r w:rsidRPr="00D45B8F">
        <w:rPr>
          <w:iCs/>
          <w:sz w:val="28"/>
          <w:szCs w:val="28"/>
        </w:rPr>
        <w:t xml:space="preserve"> млн. руб.</w:t>
      </w:r>
    </w:p>
    <w:p w:rsidR="0077059B" w:rsidRDefault="0077059B" w:rsidP="00484D26">
      <w:pPr>
        <w:ind w:firstLine="709"/>
        <w:jc w:val="both"/>
        <w:rPr>
          <w:iCs/>
          <w:sz w:val="28"/>
          <w:szCs w:val="28"/>
        </w:rPr>
      </w:pPr>
      <w:r w:rsidRPr="00D45B8F">
        <w:rPr>
          <w:iCs/>
          <w:sz w:val="28"/>
          <w:szCs w:val="28"/>
        </w:rPr>
        <w:t>2. АО «Курские электрические сети» - 245,</w:t>
      </w:r>
      <w:r>
        <w:rPr>
          <w:iCs/>
          <w:sz w:val="28"/>
          <w:szCs w:val="28"/>
        </w:rPr>
        <w:t>2</w:t>
      </w:r>
      <w:r w:rsidRPr="00D45B8F">
        <w:rPr>
          <w:iCs/>
          <w:sz w:val="28"/>
          <w:szCs w:val="28"/>
        </w:rPr>
        <w:t xml:space="preserve"> млн. руб. </w:t>
      </w:r>
    </w:p>
    <w:p w:rsidR="0077059B" w:rsidRPr="00D45B8F" w:rsidRDefault="0077059B" w:rsidP="00484D26">
      <w:pPr>
        <w:ind w:firstLine="709"/>
        <w:jc w:val="both"/>
        <w:rPr>
          <w:iCs/>
          <w:sz w:val="28"/>
          <w:szCs w:val="28"/>
        </w:rPr>
      </w:pPr>
      <w:r w:rsidRPr="00D45B8F">
        <w:rPr>
          <w:iCs/>
          <w:sz w:val="28"/>
          <w:szCs w:val="28"/>
        </w:rPr>
        <w:t>3. АО «</w:t>
      </w:r>
      <w:proofErr w:type="spellStart"/>
      <w:r w:rsidRPr="00D45B8F">
        <w:rPr>
          <w:iCs/>
          <w:sz w:val="28"/>
          <w:szCs w:val="28"/>
        </w:rPr>
        <w:t>Оборонэнерго</w:t>
      </w:r>
      <w:proofErr w:type="spellEnd"/>
      <w:r w:rsidRPr="00D45B8F">
        <w:rPr>
          <w:iCs/>
          <w:sz w:val="28"/>
          <w:szCs w:val="28"/>
        </w:rPr>
        <w:t>» - 11,3 млн. руб.</w:t>
      </w:r>
    </w:p>
    <w:p w:rsidR="0077059B" w:rsidRPr="00AA29E0" w:rsidRDefault="0077059B" w:rsidP="00484D26">
      <w:pPr>
        <w:ind w:firstLine="709"/>
        <w:jc w:val="both"/>
        <w:rPr>
          <w:iCs/>
          <w:sz w:val="28"/>
          <w:szCs w:val="28"/>
        </w:rPr>
      </w:pPr>
      <w:r w:rsidRPr="00D45B8F">
        <w:rPr>
          <w:iCs/>
          <w:sz w:val="28"/>
          <w:szCs w:val="28"/>
        </w:rPr>
        <w:t>4. ПАО «РЖД» в границах Юго-Восточной железной дороги - 8,35 млн. руб.</w:t>
      </w:r>
    </w:p>
    <w:p w:rsidR="0077059B" w:rsidRDefault="0077059B" w:rsidP="00484D26">
      <w:pPr>
        <w:pStyle w:val="52"/>
        <w:shd w:val="clear" w:color="auto" w:fill="auto"/>
        <w:spacing w:before="0" w:after="0" w:line="240" w:lineRule="auto"/>
        <w:ind w:right="57" w:firstLine="709"/>
        <w:jc w:val="both"/>
        <w:rPr>
          <w:b w:val="0"/>
          <w:color w:val="000000"/>
          <w:sz w:val="28"/>
          <w:szCs w:val="28"/>
        </w:rPr>
      </w:pPr>
      <w:r w:rsidRPr="007F7581">
        <w:rPr>
          <w:b w:val="0"/>
          <w:color w:val="000000"/>
          <w:sz w:val="28"/>
          <w:szCs w:val="28"/>
        </w:rPr>
        <w:t xml:space="preserve">В </w:t>
      </w:r>
      <w:r>
        <w:rPr>
          <w:b w:val="0"/>
          <w:color w:val="000000"/>
          <w:sz w:val="28"/>
          <w:szCs w:val="28"/>
        </w:rPr>
        <w:t xml:space="preserve">рамках инвестиционных программ в </w:t>
      </w:r>
      <w:r w:rsidRPr="007F7581">
        <w:rPr>
          <w:b w:val="0"/>
          <w:color w:val="000000"/>
          <w:sz w:val="28"/>
          <w:szCs w:val="28"/>
        </w:rPr>
        <w:t>2018 году на территории Курской области</w:t>
      </w:r>
      <w:r>
        <w:rPr>
          <w:b w:val="0"/>
          <w:color w:val="000000"/>
          <w:sz w:val="28"/>
          <w:szCs w:val="28"/>
        </w:rPr>
        <w:t xml:space="preserve"> проведена реконструкция 2250</w:t>
      </w:r>
      <w:r w:rsidRPr="007F7581">
        <w:rPr>
          <w:b w:val="0"/>
          <w:color w:val="000000"/>
          <w:sz w:val="28"/>
          <w:szCs w:val="28"/>
        </w:rPr>
        <w:t xml:space="preserve"> км линий электропередачи напряжением</w:t>
      </w:r>
      <w:r>
        <w:rPr>
          <w:b w:val="0"/>
          <w:color w:val="000000"/>
          <w:sz w:val="28"/>
          <w:szCs w:val="28"/>
        </w:rPr>
        <w:t xml:space="preserve"> </w:t>
      </w:r>
      <w:r w:rsidRPr="007F7581">
        <w:rPr>
          <w:b w:val="0"/>
          <w:color w:val="000000"/>
          <w:sz w:val="28"/>
          <w:szCs w:val="28"/>
        </w:rPr>
        <w:t>0,4</w:t>
      </w:r>
      <w:r>
        <w:rPr>
          <w:b w:val="0"/>
          <w:color w:val="000000"/>
          <w:sz w:val="28"/>
          <w:szCs w:val="28"/>
        </w:rPr>
        <w:t xml:space="preserve"> </w:t>
      </w:r>
      <w:r w:rsidRPr="007F7581">
        <w:rPr>
          <w:b w:val="0"/>
          <w:color w:val="000000"/>
          <w:sz w:val="28"/>
          <w:szCs w:val="28"/>
        </w:rPr>
        <w:t>-110 кВ, модернизировано и реконструировано 24 трансформаторные подстанции 35, 110</w:t>
      </w:r>
      <w:r>
        <w:rPr>
          <w:b w:val="0"/>
          <w:color w:val="000000"/>
          <w:sz w:val="28"/>
          <w:szCs w:val="28"/>
        </w:rPr>
        <w:t xml:space="preserve"> </w:t>
      </w:r>
      <w:r w:rsidRPr="007F7581">
        <w:rPr>
          <w:b w:val="0"/>
          <w:color w:val="000000"/>
          <w:sz w:val="28"/>
          <w:szCs w:val="28"/>
        </w:rPr>
        <w:t>кВ и 481 подстанция 10/0,4 кВ.</w:t>
      </w:r>
    </w:p>
    <w:p w:rsidR="0077059B" w:rsidRPr="003542D2" w:rsidRDefault="0077059B" w:rsidP="00484D26">
      <w:pPr>
        <w:ind w:firstLine="709"/>
        <w:jc w:val="both"/>
        <w:rPr>
          <w:bCs/>
          <w:color w:val="000000"/>
          <w:sz w:val="28"/>
          <w:szCs w:val="28"/>
        </w:rPr>
      </w:pPr>
      <w:r w:rsidRPr="003542D2">
        <w:rPr>
          <w:bCs/>
          <w:color w:val="000000"/>
          <w:sz w:val="28"/>
          <w:szCs w:val="28"/>
        </w:rPr>
        <w:t>Значительная часть инвестиций в 2018 году освоена по договорам технологического присоединения.</w:t>
      </w:r>
    </w:p>
    <w:p w:rsidR="0077059B" w:rsidRPr="003542D2" w:rsidRDefault="0077059B" w:rsidP="00484D26">
      <w:pPr>
        <w:ind w:firstLine="709"/>
        <w:jc w:val="both"/>
        <w:rPr>
          <w:bCs/>
          <w:color w:val="000000"/>
          <w:sz w:val="28"/>
          <w:szCs w:val="28"/>
        </w:rPr>
      </w:pPr>
      <w:r w:rsidRPr="003542D2">
        <w:rPr>
          <w:bCs/>
          <w:color w:val="000000"/>
          <w:sz w:val="28"/>
          <w:szCs w:val="28"/>
        </w:rPr>
        <w:t xml:space="preserve">Среди ключевых инвестиционных проектов филиала ПАО «МРСК Центра»-«Курскэнерго» за 2018 год </w:t>
      </w:r>
      <w:r w:rsidR="00DB37CF">
        <w:rPr>
          <w:bCs/>
          <w:color w:val="000000"/>
          <w:sz w:val="28"/>
          <w:szCs w:val="28"/>
        </w:rPr>
        <w:noBreakHyphen/>
        <w:t xml:space="preserve"> </w:t>
      </w:r>
      <w:r w:rsidRPr="003542D2">
        <w:rPr>
          <w:bCs/>
          <w:color w:val="000000"/>
          <w:sz w:val="28"/>
          <w:szCs w:val="28"/>
        </w:rPr>
        <w:t xml:space="preserve">строительство отпайки ВЛ 35 </w:t>
      </w:r>
      <w:proofErr w:type="spellStart"/>
      <w:r w:rsidRPr="003542D2">
        <w:rPr>
          <w:bCs/>
          <w:color w:val="000000"/>
          <w:sz w:val="28"/>
          <w:szCs w:val="28"/>
        </w:rPr>
        <w:t>кВ</w:t>
      </w:r>
      <w:proofErr w:type="spellEnd"/>
      <w:r w:rsidRPr="003542D2">
        <w:rPr>
          <w:bCs/>
          <w:color w:val="000000"/>
          <w:sz w:val="28"/>
          <w:szCs w:val="28"/>
        </w:rPr>
        <w:t xml:space="preserve"> «Троицкая-Воропаево» протяженностью 14 км до ПС 35/10 кВ заявителя для технологического присоединения ООО «</w:t>
      </w:r>
      <w:proofErr w:type="spellStart"/>
      <w:r w:rsidRPr="003542D2">
        <w:rPr>
          <w:bCs/>
          <w:color w:val="000000"/>
          <w:sz w:val="28"/>
          <w:szCs w:val="28"/>
        </w:rPr>
        <w:t>Агропромкомплектация</w:t>
      </w:r>
      <w:proofErr w:type="spellEnd"/>
      <w:r w:rsidRPr="003542D2">
        <w:rPr>
          <w:bCs/>
          <w:color w:val="000000"/>
          <w:sz w:val="28"/>
          <w:szCs w:val="28"/>
        </w:rPr>
        <w:t>-Курск». Общая стоимость проекта составила более 100 млн. руб.</w:t>
      </w:r>
    </w:p>
    <w:p w:rsidR="0077059B" w:rsidRPr="003542D2" w:rsidRDefault="0077059B" w:rsidP="00484D26">
      <w:pPr>
        <w:ind w:firstLine="709"/>
        <w:jc w:val="both"/>
        <w:rPr>
          <w:iCs/>
          <w:sz w:val="28"/>
          <w:szCs w:val="28"/>
        </w:rPr>
      </w:pPr>
      <w:r>
        <w:rPr>
          <w:iCs/>
          <w:sz w:val="28"/>
          <w:szCs w:val="28"/>
        </w:rPr>
        <w:t>Кроме того, в целях развития сетей электроснабжения, электросетевыми организациями в 2018 году реализованы следующие</w:t>
      </w:r>
      <w:r w:rsidRPr="003542D2">
        <w:rPr>
          <w:iCs/>
          <w:sz w:val="28"/>
          <w:szCs w:val="28"/>
        </w:rPr>
        <w:t xml:space="preserve"> мероприятиями:</w:t>
      </w:r>
    </w:p>
    <w:p w:rsidR="0077059B" w:rsidRPr="003542D2" w:rsidRDefault="0077059B" w:rsidP="00484D26">
      <w:pPr>
        <w:ind w:firstLine="709"/>
        <w:jc w:val="both"/>
        <w:rPr>
          <w:iCs/>
          <w:sz w:val="28"/>
          <w:szCs w:val="28"/>
        </w:rPr>
      </w:pPr>
      <w:r w:rsidRPr="003542D2">
        <w:rPr>
          <w:iCs/>
          <w:sz w:val="28"/>
          <w:szCs w:val="28"/>
        </w:rPr>
        <w:t>перевод нагрузок Центральной части города с 6 на 10 кВ (модернизация РП-5 по ул. А. Невского,4. 2 этап);</w:t>
      </w:r>
    </w:p>
    <w:p w:rsidR="0077059B" w:rsidRPr="003542D2" w:rsidRDefault="0077059B" w:rsidP="00484D26">
      <w:pPr>
        <w:ind w:firstLine="709"/>
        <w:jc w:val="both"/>
        <w:rPr>
          <w:iCs/>
          <w:sz w:val="28"/>
          <w:szCs w:val="28"/>
        </w:rPr>
      </w:pPr>
      <w:r w:rsidRPr="003542D2">
        <w:rPr>
          <w:iCs/>
          <w:sz w:val="28"/>
          <w:szCs w:val="28"/>
        </w:rPr>
        <w:t>реконструкция КЛ-10 кВ ф. 410 ПС «Садовая» - РП-326;</w:t>
      </w:r>
    </w:p>
    <w:p w:rsidR="0077059B" w:rsidRPr="003542D2" w:rsidRDefault="0077059B" w:rsidP="00484D26">
      <w:pPr>
        <w:ind w:firstLine="709"/>
        <w:jc w:val="both"/>
        <w:rPr>
          <w:iCs/>
          <w:sz w:val="28"/>
          <w:szCs w:val="28"/>
        </w:rPr>
      </w:pPr>
      <w:r w:rsidRPr="003542D2">
        <w:rPr>
          <w:iCs/>
          <w:sz w:val="28"/>
          <w:szCs w:val="28"/>
        </w:rPr>
        <w:t xml:space="preserve">реконструкция ПС 110 кВ Глушково, </w:t>
      </w:r>
      <w:r w:rsidR="00211037">
        <w:rPr>
          <w:iCs/>
          <w:sz w:val="28"/>
          <w:szCs w:val="28"/>
        </w:rPr>
        <w:t xml:space="preserve">ПС 110 </w:t>
      </w:r>
      <w:proofErr w:type="spellStart"/>
      <w:r w:rsidR="00211037">
        <w:rPr>
          <w:iCs/>
          <w:sz w:val="28"/>
          <w:szCs w:val="28"/>
        </w:rPr>
        <w:t>кВ</w:t>
      </w:r>
      <w:proofErr w:type="spellEnd"/>
      <w:r w:rsidR="00211037">
        <w:rPr>
          <w:iCs/>
          <w:sz w:val="28"/>
          <w:szCs w:val="28"/>
        </w:rPr>
        <w:t xml:space="preserve"> </w:t>
      </w:r>
      <w:proofErr w:type="spellStart"/>
      <w:r w:rsidR="00211037">
        <w:rPr>
          <w:iCs/>
          <w:sz w:val="28"/>
          <w:szCs w:val="28"/>
        </w:rPr>
        <w:t>Конышёвка</w:t>
      </w:r>
      <w:proofErr w:type="spellEnd"/>
      <w:r w:rsidR="00211037">
        <w:rPr>
          <w:iCs/>
          <w:sz w:val="28"/>
          <w:szCs w:val="28"/>
        </w:rPr>
        <w:t xml:space="preserve">, ПС 110 </w:t>
      </w:r>
      <w:proofErr w:type="spellStart"/>
      <w:r w:rsidR="00211037">
        <w:rPr>
          <w:iCs/>
          <w:sz w:val="28"/>
          <w:szCs w:val="28"/>
        </w:rPr>
        <w:t>кВ</w:t>
      </w:r>
      <w:proofErr w:type="spellEnd"/>
      <w:r w:rsidR="00211037">
        <w:rPr>
          <w:iCs/>
          <w:sz w:val="28"/>
          <w:szCs w:val="28"/>
        </w:rPr>
        <w:t xml:space="preserve"> Р. </w:t>
      </w:r>
      <w:r w:rsidRPr="003542D2">
        <w:rPr>
          <w:iCs/>
          <w:sz w:val="28"/>
          <w:szCs w:val="28"/>
        </w:rPr>
        <w:t xml:space="preserve">Буды, с заменой блоков ОД и КЗ, масляных выключателей 110 </w:t>
      </w:r>
      <w:proofErr w:type="spellStart"/>
      <w:r w:rsidRPr="003542D2">
        <w:rPr>
          <w:iCs/>
          <w:sz w:val="28"/>
          <w:szCs w:val="28"/>
        </w:rPr>
        <w:t>кВ</w:t>
      </w:r>
      <w:proofErr w:type="spellEnd"/>
      <w:r w:rsidRPr="003542D2">
        <w:rPr>
          <w:iCs/>
          <w:sz w:val="28"/>
          <w:szCs w:val="28"/>
        </w:rPr>
        <w:t xml:space="preserve"> на </w:t>
      </w:r>
      <w:proofErr w:type="spellStart"/>
      <w:r w:rsidRPr="003542D2">
        <w:rPr>
          <w:iCs/>
          <w:sz w:val="28"/>
          <w:szCs w:val="28"/>
        </w:rPr>
        <w:t>элегазовые</w:t>
      </w:r>
      <w:proofErr w:type="spellEnd"/>
      <w:r w:rsidRPr="003542D2">
        <w:rPr>
          <w:iCs/>
          <w:sz w:val="28"/>
          <w:szCs w:val="28"/>
        </w:rPr>
        <w:t>;</w:t>
      </w:r>
    </w:p>
    <w:p w:rsidR="0077059B" w:rsidRPr="003542D2" w:rsidRDefault="0077059B" w:rsidP="00484D26">
      <w:pPr>
        <w:ind w:firstLine="709"/>
        <w:jc w:val="both"/>
        <w:rPr>
          <w:iCs/>
          <w:sz w:val="28"/>
          <w:szCs w:val="28"/>
        </w:rPr>
      </w:pPr>
      <w:r w:rsidRPr="003542D2">
        <w:rPr>
          <w:iCs/>
          <w:sz w:val="28"/>
          <w:szCs w:val="28"/>
        </w:rPr>
        <w:t xml:space="preserve">реконструкция ПС 110 </w:t>
      </w:r>
      <w:proofErr w:type="spellStart"/>
      <w:r w:rsidRPr="003542D2">
        <w:rPr>
          <w:iCs/>
          <w:sz w:val="28"/>
          <w:szCs w:val="28"/>
        </w:rPr>
        <w:t>кВ</w:t>
      </w:r>
      <w:proofErr w:type="spellEnd"/>
      <w:r w:rsidRPr="003542D2">
        <w:rPr>
          <w:iCs/>
          <w:sz w:val="28"/>
          <w:szCs w:val="28"/>
        </w:rPr>
        <w:t xml:space="preserve"> </w:t>
      </w:r>
      <w:proofErr w:type="spellStart"/>
      <w:r w:rsidRPr="003542D2">
        <w:rPr>
          <w:iCs/>
          <w:sz w:val="28"/>
          <w:szCs w:val="28"/>
        </w:rPr>
        <w:t>Конышёвка</w:t>
      </w:r>
      <w:proofErr w:type="spellEnd"/>
      <w:r w:rsidRPr="003542D2">
        <w:rPr>
          <w:iCs/>
          <w:sz w:val="28"/>
          <w:szCs w:val="28"/>
        </w:rPr>
        <w:t xml:space="preserve">, ПС 110 </w:t>
      </w:r>
      <w:proofErr w:type="spellStart"/>
      <w:r w:rsidRPr="003542D2">
        <w:rPr>
          <w:iCs/>
          <w:sz w:val="28"/>
          <w:szCs w:val="28"/>
        </w:rPr>
        <w:t>кВ</w:t>
      </w:r>
      <w:proofErr w:type="spellEnd"/>
      <w:r w:rsidRPr="003542D2">
        <w:rPr>
          <w:iCs/>
          <w:sz w:val="28"/>
          <w:szCs w:val="28"/>
        </w:rPr>
        <w:t xml:space="preserve"> Рыльск, ПС 110 кВ Волокно, ПС 110 кВ Глушково с заменой масляных выключателей 10 кВ на вакуумные;</w:t>
      </w:r>
    </w:p>
    <w:p w:rsidR="0077059B" w:rsidRPr="003542D2" w:rsidRDefault="0077059B" w:rsidP="00484D26">
      <w:pPr>
        <w:ind w:firstLine="709"/>
        <w:jc w:val="both"/>
        <w:rPr>
          <w:iCs/>
          <w:sz w:val="28"/>
          <w:szCs w:val="28"/>
        </w:rPr>
      </w:pPr>
      <w:r w:rsidRPr="003542D2">
        <w:rPr>
          <w:iCs/>
          <w:sz w:val="28"/>
          <w:szCs w:val="28"/>
        </w:rPr>
        <w:t xml:space="preserve">реконструкция ВЛ 0,4 </w:t>
      </w:r>
      <w:proofErr w:type="spellStart"/>
      <w:r w:rsidRPr="003542D2">
        <w:rPr>
          <w:iCs/>
          <w:sz w:val="28"/>
          <w:szCs w:val="28"/>
        </w:rPr>
        <w:t>кВ</w:t>
      </w:r>
      <w:proofErr w:type="spellEnd"/>
      <w:r w:rsidRPr="003542D2">
        <w:rPr>
          <w:iCs/>
          <w:sz w:val="28"/>
          <w:szCs w:val="28"/>
        </w:rPr>
        <w:t xml:space="preserve"> КТП №612-02/250 </w:t>
      </w:r>
      <w:proofErr w:type="spellStart"/>
      <w:r w:rsidRPr="003542D2">
        <w:rPr>
          <w:iCs/>
          <w:sz w:val="28"/>
          <w:szCs w:val="28"/>
        </w:rPr>
        <w:t>кВА</w:t>
      </w:r>
      <w:proofErr w:type="spellEnd"/>
      <w:r w:rsidRPr="003542D2">
        <w:rPr>
          <w:iCs/>
          <w:sz w:val="28"/>
          <w:szCs w:val="28"/>
        </w:rPr>
        <w:t xml:space="preserve"> ВЛ 10 №612 ПС 35/10 кВ Коренево с заменой опор и монтажом провода СИП-2 в с.Коренево, ул.Гвардейская, ул. Базарная, ул. Нижняя Кореневского района (протяженность 3,8 км);</w:t>
      </w:r>
    </w:p>
    <w:p w:rsidR="0077059B" w:rsidRPr="003542D2" w:rsidRDefault="0077059B" w:rsidP="00484D26">
      <w:pPr>
        <w:ind w:firstLine="709"/>
        <w:jc w:val="both"/>
        <w:rPr>
          <w:iCs/>
          <w:sz w:val="28"/>
          <w:szCs w:val="28"/>
        </w:rPr>
      </w:pPr>
      <w:r w:rsidRPr="003542D2">
        <w:rPr>
          <w:iCs/>
          <w:sz w:val="28"/>
          <w:szCs w:val="28"/>
        </w:rPr>
        <w:t xml:space="preserve">реконструкция ВЛ 0,4 </w:t>
      </w:r>
      <w:proofErr w:type="spellStart"/>
      <w:r w:rsidRPr="003542D2">
        <w:rPr>
          <w:iCs/>
          <w:sz w:val="28"/>
          <w:szCs w:val="28"/>
        </w:rPr>
        <w:t>кВ</w:t>
      </w:r>
      <w:proofErr w:type="spellEnd"/>
      <w:r w:rsidRPr="003542D2">
        <w:rPr>
          <w:iCs/>
          <w:sz w:val="28"/>
          <w:szCs w:val="28"/>
        </w:rPr>
        <w:t xml:space="preserve"> КТП 10/0,4 </w:t>
      </w:r>
      <w:proofErr w:type="spellStart"/>
      <w:r w:rsidRPr="003542D2">
        <w:rPr>
          <w:iCs/>
          <w:sz w:val="28"/>
          <w:szCs w:val="28"/>
        </w:rPr>
        <w:t>кВ</w:t>
      </w:r>
      <w:proofErr w:type="spellEnd"/>
      <w:r w:rsidRPr="003542D2">
        <w:rPr>
          <w:iCs/>
          <w:sz w:val="28"/>
          <w:szCs w:val="28"/>
        </w:rPr>
        <w:t xml:space="preserve"> №019/400 </w:t>
      </w:r>
      <w:proofErr w:type="spellStart"/>
      <w:r w:rsidRPr="003542D2">
        <w:rPr>
          <w:iCs/>
          <w:sz w:val="28"/>
          <w:szCs w:val="28"/>
        </w:rPr>
        <w:t>кВА</w:t>
      </w:r>
      <w:proofErr w:type="spellEnd"/>
      <w:r w:rsidRPr="003542D2">
        <w:rPr>
          <w:iCs/>
          <w:sz w:val="28"/>
          <w:szCs w:val="28"/>
        </w:rPr>
        <w:t xml:space="preserve"> ВЛ 10 </w:t>
      </w:r>
      <w:proofErr w:type="spellStart"/>
      <w:r w:rsidRPr="003542D2">
        <w:rPr>
          <w:iCs/>
          <w:sz w:val="28"/>
          <w:szCs w:val="28"/>
        </w:rPr>
        <w:t>кВ</w:t>
      </w:r>
      <w:proofErr w:type="spellEnd"/>
      <w:r w:rsidRPr="003542D2">
        <w:rPr>
          <w:iCs/>
          <w:sz w:val="28"/>
          <w:szCs w:val="28"/>
        </w:rPr>
        <w:t xml:space="preserve"> №235 ПС 110/35/10 </w:t>
      </w:r>
      <w:proofErr w:type="spellStart"/>
      <w:r w:rsidRPr="003542D2">
        <w:rPr>
          <w:iCs/>
          <w:sz w:val="28"/>
          <w:szCs w:val="28"/>
        </w:rPr>
        <w:t>Кастроное</w:t>
      </w:r>
      <w:proofErr w:type="spellEnd"/>
      <w:r w:rsidRPr="003542D2">
        <w:rPr>
          <w:iCs/>
          <w:sz w:val="28"/>
          <w:szCs w:val="28"/>
        </w:rPr>
        <w:t xml:space="preserve"> с заменой опор и монтажом провода СИП-2 в п. </w:t>
      </w:r>
      <w:proofErr w:type="spellStart"/>
      <w:r w:rsidRPr="003542D2">
        <w:rPr>
          <w:iCs/>
          <w:sz w:val="28"/>
          <w:szCs w:val="28"/>
        </w:rPr>
        <w:t>Касторное</w:t>
      </w:r>
      <w:proofErr w:type="spellEnd"/>
      <w:r w:rsidRPr="003542D2">
        <w:rPr>
          <w:iCs/>
          <w:sz w:val="28"/>
          <w:szCs w:val="28"/>
        </w:rPr>
        <w:t>, ул. Ленина (протяженность 5,6 км);</w:t>
      </w:r>
    </w:p>
    <w:p w:rsidR="0077059B" w:rsidRPr="003542D2" w:rsidRDefault="0077059B" w:rsidP="00484D26">
      <w:pPr>
        <w:ind w:firstLine="709"/>
        <w:jc w:val="both"/>
        <w:rPr>
          <w:iCs/>
          <w:sz w:val="28"/>
          <w:szCs w:val="28"/>
        </w:rPr>
      </w:pPr>
      <w:r w:rsidRPr="003542D2">
        <w:rPr>
          <w:iCs/>
          <w:sz w:val="28"/>
          <w:szCs w:val="28"/>
        </w:rPr>
        <w:t xml:space="preserve">реконструкция ВЛ 0,4 кВ ЗТП 10/0,4 кВ Луговая с переключением на КТП №277 ВЛ 10 кВ №2415 ПС 35/10 </w:t>
      </w:r>
      <w:proofErr w:type="spellStart"/>
      <w:r w:rsidRPr="003542D2">
        <w:rPr>
          <w:iCs/>
          <w:sz w:val="28"/>
          <w:szCs w:val="28"/>
        </w:rPr>
        <w:t>кВ</w:t>
      </w:r>
      <w:proofErr w:type="spellEnd"/>
      <w:r w:rsidRPr="003542D2">
        <w:rPr>
          <w:iCs/>
          <w:sz w:val="28"/>
          <w:szCs w:val="28"/>
        </w:rPr>
        <w:t xml:space="preserve"> </w:t>
      </w:r>
      <w:proofErr w:type="spellStart"/>
      <w:r w:rsidRPr="003542D2">
        <w:rPr>
          <w:iCs/>
          <w:sz w:val="28"/>
          <w:szCs w:val="28"/>
        </w:rPr>
        <w:t>Любимовка</w:t>
      </w:r>
      <w:proofErr w:type="spellEnd"/>
      <w:r w:rsidRPr="003542D2">
        <w:rPr>
          <w:iCs/>
          <w:sz w:val="28"/>
          <w:szCs w:val="28"/>
        </w:rPr>
        <w:t xml:space="preserve"> с заменой опор и монтажом провода СИП-2 в с. </w:t>
      </w:r>
      <w:proofErr w:type="spellStart"/>
      <w:r w:rsidRPr="003542D2">
        <w:rPr>
          <w:iCs/>
          <w:sz w:val="28"/>
          <w:szCs w:val="28"/>
        </w:rPr>
        <w:t>Любимовка</w:t>
      </w:r>
      <w:proofErr w:type="spellEnd"/>
      <w:r w:rsidRPr="003542D2">
        <w:rPr>
          <w:iCs/>
          <w:sz w:val="28"/>
          <w:szCs w:val="28"/>
        </w:rPr>
        <w:t xml:space="preserve"> ул. Луговая (протяженность 2,6 км);</w:t>
      </w:r>
    </w:p>
    <w:p w:rsidR="0077059B" w:rsidRPr="003542D2" w:rsidRDefault="0077059B" w:rsidP="00484D26">
      <w:pPr>
        <w:ind w:firstLine="709"/>
        <w:jc w:val="both"/>
        <w:rPr>
          <w:iCs/>
          <w:sz w:val="28"/>
          <w:szCs w:val="28"/>
        </w:rPr>
      </w:pPr>
      <w:r w:rsidRPr="003542D2">
        <w:rPr>
          <w:iCs/>
          <w:sz w:val="28"/>
          <w:szCs w:val="28"/>
        </w:rPr>
        <w:t xml:space="preserve">строительство КЛ 10 кВ от ВЛ 10 кВ №427.16 ПС 35/10 </w:t>
      </w:r>
      <w:proofErr w:type="spellStart"/>
      <w:r w:rsidRPr="003542D2">
        <w:rPr>
          <w:iCs/>
          <w:sz w:val="28"/>
          <w:szCs w:val="28"/>
        </w:rPr>
        <w:t>кВ</w:t>
      </w:r>
      <w:proofErr w:type="spellEnd"/>
      <w:r w:rsidRPr="003542D2">
        <w:rPr>
          <w:iCs/>
          <w:sz w:val="28"/>
          <w:szCs w:val="28"/>
        </w:rPr>
        <w:t xml:space="preserve"> </w:t>
      </w:r>
      <w:proofErr w:type="spellStart"/>
      <w:r w:rsidRPr="003542D2">
        <w:rPr>
          <w:iCs/>
          <w:sz w:val="28"/>
          <w:szCs w:val="28"/>
        </w:rPr>
        <w:t>Сапогово</w:t>
      </w:r>
      <w:proofErr w:type="spellEnd"/>
      <w:r w:rsidRPr="003542D2">
        <w:rPr>
          <w:iCs/>
          <w:sz w:val="28"/>
          <w:szCs w:val="28"/>
        </w:rPr>
        <w:t xml:space="preserve"> для разделения нагрузки и обеспечения нормативного уровня качества электроэнергии в п. Щетинка Курского район (протяженность 2 км);</w:t>
      </w:r>
    </w:p>
    <w:p w:rsidR="0077059B" w:rsidRPr="003542D2" w:rsidRDefault="0077059B" w:rsidP="00484D26">
      <w:pPr>
        <w:ind w:firstLine="709"/>
        <w:jc w:val="both"/>
        <w:rPr>
          <w:iCs/>
          <w:sz w:val="28"/>
          <w:szCs w:val="28"/>
        </w:rPr>
      </w:pPr>
      <w:r w:rsidRPr="003542D2">
        <w:rPr>
          <w:iCs/>
          <w:sz w:val="28"/>
          <w:szCs w:val="28"/>
        </w:rPr>
        <w:t>реконструкция ВЛ 0,4 кВ от КТП 10/0,4 кВ №454 ВЛ 10 кВ №16 и КТП 10/0,4 кВ № 033 ВЛ 10 кВ № 13 ПС 110/35/10 кВ Горшечное с заменой опор и монтажом провода СИП-2 в п.Горшечное, ул.Юбилейная (протяженность 3,08 км).</w:t>
      </w:r>
    </w:p>
    <w:p w:rsidR="008575BD" w:rsidRDefault="008575BD" w:rsidP="0016742C">
      <w:pPr>
        <w:ind w:firstLine="709"/>
        <w:jc w:val="both"/>
        <w:rPr>
          <w:iCs/>
          <w:sz w:val="28"/>
          <w:szCs w:val="28"/>
        </w:rPr>
      </w:pPr>
    </w:p>
    <w:p w:rsidR="00693F7A" w:rsidRDefault="00EB1830" w:rsidP="00EB1830">
      <w:pPr>
        <w:pStyle w:val="aff6"/>
        <w:spacing w:after="0"/>
        <w:ind w:left="0" w:firstLine="709"/>
        <w:jc w:val="center"/>
        <w:rPr>
          <w:sz w:val="28"/>
          <w:szCs w:val="28"/>
        </w:rPr>
      </w:pPr>
      <w:r w:rsidRPr="007B3E26">
        <w:rPr>
          <w:b/>
          <w:sz w:val="28"/>
          <w:szCs w:val="28"/>
        </w:rPr>
        <w:t>Объекты коммунальной инфраструктуры</w:t>
      </w:r>
    </w:p>
    <w:p w:rsidR="00693F7A" w:rsidRDefault="00693F7A" w:rsidP="00232FC1">
      <w:pPr>
        <w:pStyle w:val="aff6"/>
        <w:spacing w:after="0"/>
        <w:ind w:left="0" w:firstLine="709"/>
        <w:jc w:val="both"/>
        <w:rPr>
          <w:sz w:val="28"/>
          <w:szCs w:val="28"/>
        </w:rPr>
      </w:pPr>
    </w:p>
    <w:p w:rsidR="0077059B" w:rsidRPr="00803439" w:rsidRDefault="0077059B" w:rsidP="0077059B">
      <w:pPr>
        <w:ind w:firstLine="708"/>
        <w:jc w:val="both"/>
        <w:rPr>
          <w:sz w:val="28"/>
          <w:szCs w:val="28"/>
        </w:rPr>
      </w:pPr>
      <w:r w:rsidRPr="00803439">
        <w:rPr>
          <w:sz w:val="28"/>
          <w:szCs w:val="28"/>
        </w:rPr>
        <w:t xml:space="preserve">Уровень износа объектов коммунальной инфраструктуры в регионе составляет 60%, а инженерных коммуникаций до 70% (сети теплоснабжения; водоснабжения и водоотведения). </w:t>
      </w:r>
    </w:p>
    <w:p w:rsidR="0077059B" w:rsidRPr="00803439" w:rsidRDefault="0077059B" w:rsidP="0077059B">
      <w:pPr>
        <w:ind w:firstLine="708"/>
        <w:jc w:val="both"/>
        <w:rPr>
          <w:sz w:val="28"/>
          <w:szCs w:val="28"/>
        </w:rPr>
      </w:pPr>
      <w:r w:rsidRPr="00803439">
        <w:rPr>
          <w:sz w:val="28"/>
          <w:szCs w:val="28"/>
        </w:rPr>
        <w:t>Проблем</w:t>
      </w:r>
      <w:r w:rsidR="003F517F">
        <w:rPr>
          <w:sz w:val="28"/>
          <w:szCs w:val="28"/>
        </w:rPr>
        <w:t>а</w:t>
      </w:r>
      <w:r w:rsidRPr="00803439">
        <w:rPr>
          <w:sz w:val="28"/>
          <w:szCs w:val="28"/>
        </w:rPr>
        <w:t xml:space="preserve"> повышения эффективности и надежности работы коммунальной инфраструктуры в регионе решается за счет модернизации и реконструкции. Модернизация объектов коммунального назначения является приоритетным направлением развития сферы коммунального хозяйства.</w:t>
      </w:r>
    </w:p>
    <w:p w:rsidR="0077059B" w:rsidRDefault="0077059B" w:rsidP="0077059B">
      <w:pPr>
        <w:pStyle w:val="aff3"/>
        <w:ind w:left="1425" w:hanging="716"/>
        <w:jc w:val="both"/>
        <w:rPr>
          <w:rFonts w:ascii="Times New Roman" w:hAnsi="Times New Roman"/>
          <w:b/>
          <w:sz w:val="28"/>
          <w:szCs w:val="28"/>
        </w:rPr>
      </w:pPr>
    </w:p>
    <w:p w:rsidR="0077059B" w:rsidRPr="00834253" w:rsidRDefault="0077059B" w:rsidP="00834253">
      <w:pPr>
        <w:pStyle w:val="aff3"/>
        <w:ind w:firstLine="709"/>
        <w:jc w:val="both"/>
        <w:rPr>
          <w:rFonts w:ascii="Times New Roman" w:hAnsi="Times New Roman"/>
          <w:sz w:val="28"/>
          <w:szCs w:val="28"/>
        </w:rPr>
      </w:pPr>
      <w:r w:rsidRPr="00834253">
        <w:rPr>
          <w:rFonts w:ascii="Times New Roman" w:hAnsi="Times New Roman"/>
          <w:sz w:val="28"/>
          <w:szCs w:val="28"/>
        </w:rPr>
        <w:t>Теплоснабжение:</w:t>
      </w:r>
    </w:p>
    <w:p w:rsidR="0077059B" w:rsidRPr="00C04C97" w:rsidRDefault="0077059B" w:rsidP="0077059B">
      <w:pPr>
        <w:ind w:firstLine="709"/>
        <w:jc w:val="both"/>
        <w:rPr>
          <w:color w:val="000000"/>
          <w:sz w:val="28"/>
          <w:szCs w:val="28"/>
        </w:rPr>
      </w:pPr>
      <w:r w:rsidRPr="00C04C97">
        <w:rPr>
          <w:sz w:val="28"/>
          <w:szCs w:val="28"/>
        </w:rPr>
        <w:t>Модернизация объектов теплоснабжения в Курской области</w:t>
      </w:r>
      <w:r w:rsidRPr="00C04C97">
        <w:rPr>
          <w:color w:val="000000"/>
          <w:sz w:val="28"/>
          <w:szCs w:val="28"/>
        </w:rPr>
        <w:t xml:space="preserve"> проводится </w:t>
      </w:r>
      <w:r w:rsidRPr="00C04C97">
        <w:rPr>
          <w:sz w:val="28"/>
          <w:szCs w:val="28"/>
        </w:rPr>
        <w:t>в рамках программы «Обеспечение доступным и комфортным жильем и коммунальными услугами граждан в Курской области на 2015-2020 годы»</w:t>
      </w:r>
      <w:r w:rsidRPr="00C04C97">
        <w:rPr>
          <w:color w:val="000000"/>
          <w:sz w:val="28"/>
          <w:szCs w:val="28"/>
        </w:rPr>
        <w:t>.</w:t>
      </w:r>
    </w:p>
    <w:p w:rsidR="0077059B" w:rsidRDefault="0077059B" w:rsidP="0077059B">
      <w:pPr>
        <w:ind w:firstLine="709"/>
        <w:jc w:val="both"/>
        <w:rPr>
          <w:sz w:val="28"/>
          <w:szCs w:val="28"/>
        </w:rPr>
      </w:pPr>
      <w:r w:rsidRPr="00C04C97">
        <w:rPr>
          <w:sz w:val="28"/>
          <w:szCs w:val="28"/>
        </w:rPr>
        <w:t>В 2018 году закончена модернизация системы теплоснабжения поселка им.</w:t>
      </w:r>
      <w:r w:rsidR="00211037">
        <w:rPr>
          <w:sz w:val="28"/>
          <w:szCs w:val="28"/>
        </w:rPr>
        <w:t> </w:t>
      </w:r>
      <w:r w:rsidRPr="00C04C97">
        <w:rPr>
          <w:sz w:val="28"/>
          <w:szCs w:val="28"/>
        </w:rPr>
        <w:t xml:space="preserve">К. Либкнехта Курчатовского района Курской области с закрытием энергоемкой паровой котельной и вводом в эксплуатацию двух блочно-модульных котельных по  ул. Советская мощностью 2,4 мВт и ул. </w:t>
      </w:r>
      <w:r w:rsidRPr="00C04C97">
        <w:rPr>
          <w:color w:val="000000"/>
          <w:sz w:val="28"/>
          <w:szCs w:val="28"/>
        </w:rPr>
        <w:t xml:space="preserve">Октябрьская мощностью 6,5 Мвт </w:t>
      </w:r>
      <w:r w:rsidRPr="00C04C97">
        <w:rPr>
          <w:sz w:val="28"/>
          <w:szCs w:val="28"/>
        </w:rPr>
        <w:t>для отопления жилищно-социальной сферы поселка. Общая стоимость работ по модернизации системы теплоснабжения поселка им. К.Либкнехта Курчатовского района составила 44,7 млн. рублей, в том числе средства областного бюджета – 42,3 млн. руб., средства муниципального образования – 2,4 млн. рублей.</w:t>
      </w:r>
    </w:p>
    <w:p w:rsidR="0077059B" w:rsidRPr="005B45A2" w:rsidRDefault="0077059B" w:rsidP="0077059B">
      <w:pPr>
        <w:ind w:firstLine="709"/>
        <w:jc w:val="both"/>
        <w:rPr>
          <w:sz w:val="28"/>
          <w:szCs w:val="28"/>
        </w:rPr>
      </w:pPr>
      <w:r w:rsidRPr="005B45A2">
        <w:rPr>
          <w:sz w:val="28"/>
          <w:szCs w:val="28"/>
        </w:rPr>
        <w:t xml:space="preserve">Кроме того, введены в эксплуатацию 6 новых газовых школьных котельных в Беловском, Дмитриевском, Железногорском, Октябрьском, </w:t>
      </w:r>
      <w:proofErr w:type="spellStart"/>
      <w:r w:rsidRPr="005B45A2">
        <w:rPr>
          <w:sz w:val="28"/>
          <w:szCs w:val="28"/>
        </w:rPr>
        <w:t>Черемисиновском</w:t>
      </w:r>
      <w:proofErr w:type="spellEnd"/>
      <w:r w:rsidRPr="005B45A2">
        <w:rPr>
          <w:sz w:val="28"/>
          <w:szCs w:val="28"/>
        </w:rPr>
        <w:t xml:space="preserve">, </w:t>
      </w:r>
      <w:proofErr w:type="spellStart"/>
      <w:r w:rsidRPr="005B45A2">
        <w:rPr>
          <w:sz w:val="28"/>
          <w:szCs w:val="28"/>
        </w:rPr>
        <w:t>Солнцевском</w:t>
      </w:r>
      <w:proofErr w:type="spellEnd"/>
      <w:r w:rsidRPr="005B45A2">
        <w:rPr>
          <w:sz w:val="28"/>
          <w:szCs w:val="28"/>
        </w:rPr>
        <w:t xml:space="preserve"> районах и одна для ОБУЗ «</w:t>
      </w:r>
      <w:proofErr w:type="spellStart"/>
      <w:r w:rsidRPr="005B45A2">
        <w:rPr>
          <w:sz w:val="28"/>
          <w:szCs w:val="28"/>
        </w:rPr>
        <w:t>Мантуровская</w:t>
      </w:r>
      <w:proofErr w:type="spellEnd"/>
      <w:r w:rsidRPr="005B45A2">
        <w:rPr>
          <w:sz w:val="28"/>
          <w:szCs w:val="28"/>
        </w:rPr>
        <w:t xml:space="preserve"> ЦРБ». Общая сумма затрат составила 28,7 млн. рублей, в том числе из областного бюджета 23,0 млн. рублей, средства муниципальных образований 5,7 млн. рублей.</w:t>
      </w:r>
    </w:p>
    <w:p w:rsidR="0077059B" w:rsidRPr="00C04C97" w:rsidRDefault="0077059B" w:rsidP="0077059B">
      <w:pPr>
        <w:jc w:val="both"/>
        <w:rPr>
          <w:color w:val="000000"/>
          <w:sz w:val="28"/>
          <w:szCs w:val="28"/>
        </w:rPr>
      </w:pPr>
    </w:p>
    <w:p w:rsidR="0077059B" w:rsidRPr="00834253" w:rsidRDefault="0077059B" w:rsidP="00834253">
      <w:pPr>
        <w:ind w:firstLine="709"/>
        <w:jc w:val="both"/>
        <w:rPr>
          <w:sz w:val="28"/>
          <w:szCs w:val="28"/>
        </w:rPr>
      </w:pPr>
      <w:r w:rsidRPr="00834253">
        <w:rPr>
          <w:sz w:val="28"/>
          <w:szCs w:val="28"/>
        </w:rPr>
        <w:t>Водоснабжение:</w:t>
      </w:r>
    </w:p>
    <w:p w:rsidR="0077059B" w:rsidRPr="00846440" w:rsidRDefault="0077059B" w:rsidP="00211037">
      <w:pPr>
        <w:jc w:val="both"/>
        <w:rPr>
          <w:sz w:val="28"/>
          <w:szCs w:val="28"/>
        </w:rPr>
      </w:pPr>
      <w:r w:rsidRPr="00803439">
        <w:rPr>
          <w:sz w:val="28"/>
          <w:szCs w:val="28"/>
        </w:rPr>
        <w:tab/>
        <w:t xml:space="preserve">Вопросы обеспечения населения качественной питьевой водой являются важными и актуальными. Система водоснабжения Курской области включает в себя 1694 водозабора, 49 насосных станций, 8908,9 км водопроводных сетей. </w:t>
      </w:r>
    </w:p>
    <w:p w:rsidR="0077059B" w:rsidRPr="00803439" w:rsidRDefault="0077059B" w:rsidP="0077059B">
      <w:pPr>
        <w:ind w:firstLine="709"/>
        <w:jc w:val="both"/>
        <w:rPr>
          <w:sz w:val="28"/>
          <w:szCs w:val="28"/>
        </w:rPr>
      </w:pPr>
      <w:r w:rsidRPr="00803439">
        <w:rPr>
          <w:sz w:val="28"/>
          <w:szCs w:val="28"/>
        </w:rPr>
        <w:t>В области реализуются мероприятия, направленные на решение проблем в системе водоснабжения.</w:t>
      </w:r>
    </w:p>
    <w:p w:rsidR="0077059B" w:rsidRDefault="0077059B" w:rsidP="0077059B">
      <w:pPr>
        <w:pStyle w:val="24"/>
        <w:shd w:val="clear" w:color="auto" w:fill="auto"/>
        <w:spacing w:after="0" w:line="240" w:lineRule="auto"/>
        <w:ind w:firstLine="709"/>
        <w:rPr>
          <w:color w:val="000000"/>
          <w:sz w:val="28"/>
          <w:szCs w:val="28"/>
        </w:rPr>
      </w:pPr>
      <w:r w:rsidRPr="00803439">
        <w:rPr>
          <w:sz w:val="28"/>
          <w:szCs w:val="28"/>
        </w:rPr>
        <w:t>В рамках подпрограммы «Экология и чистая вода в Курской области» в 2018 году было освоено 34,9 млн. рублей, выполнены работы по ремонту на 722 объектах водоснабжения, расположенных на территории 24 населенных пунктов области. Среди них 498 водонапорных башен, 52 водозаборные скважины, выполнен текущий ремонт 172 км</w:t>
      </w:r>
      <w:r w:rsidRPr="00803439">
        <w:rPr>
          <w:color w:val="FF0000"/>
          <w:sz w:val="28"/>
          <w:szCs w:val="28"/>
        </w:rPr>
        <w:t xml:space="preserve"> </w:t>
      </w:r>
      <w:r w:rsidRPr="00803439">
        <w:rPr>
          <w:sz w:val="28"/>
          <w:szCs w:val="28"/>
        </w:rPr>
        <w:t>водопроводных сетей.</w:t>
      </w:r>
    </w:p>
    <w:p w:rsidR="0077059B" w:rsidRDefault="0077059B" w:rsidP="00EB1830">
      <w:pPr>
        <w:pStyle w:val="24"/>
        <w:shd w:val="clear" w:color="auto" w:fill="auto"/>
        <w:spacing w:after="0" w:line="240" w:lineRule="auto"/>
        <w:ind w:firstLine="709"/>
        <w:rPr>
          <w:color w:val="000000"/>
          <w:sz w:val="28"/>
          <w:szCs w:val="28"/>
        </w:rPr>
      </w:pPr>
    </w:p>
    <w:p w:rsidR="000A4598" w:rsidRPr="00D2075A" w:rsidRDefault="000A4598" w:rsidP="000A4598">
      <w:pPr>
        <w:pStyle w:val="31"/>
        <w:spacing w:after="0" w:line="240" w:lineRule="auto"/>
        <w:ind w:firstLine="709"/>
        <w:jc w:val="center"/>
        <w:rPr>
          <w:rFonts w:ascii="Times New Roman" w:hAnsi="Times New Roman"/>
          <w:b/>
          <w:sz w:val="28"/>
          <w:szCs w:val="28"/>
        </w:rPr>
      </w:pPr>
      <w:r w:rsidRPr="00D2075A">
        <w:rPr>
          <w:rFonts w:ascii="Times New Roman" w:hAnsi="Times New Roman"/>
          <w:b/>
          <w:sz w:val="28"/>
          <w:szCs w:val="28"/>
        </w:rPr>
        <w:t xml:space="preserve">Создание индустриальных (промышленных) парков </w:t>
      </w:r>
    </w:p>
    <w:p w:rsidR="000A4598" w:rsidRPr="007B3E26" w:rsidRDefault="000A4598" w:rsidP="000A4598">
      <w:pPr>
        <w:pStyle w:val="31"/>
        <w:spacing w:after="0" w:line="240" w:lineRule="auto"/>
        <w:ind w:firstLine="709"/>
        <w:jc w:val="center"/>
        <w:rPr>
          <w:rFonts w:ascii="Times New Roman" w:hAnsi="Times New Roman"/>
          <w:b/>
          <w:sz w:val="28"/>
          <w:szCs w:val="28"/>
        </w:rPr>
      </w:pPr>
      <w:r w:rsidRPr="00D2075A">
        <w:rPr>
          <w:rFonts w:ascii="Times New Roman" w:hAnsi="Times New Roman"/>
          <w:b/>
          <w:sz w:val="28"/>
          <w:szCs w:val="28"/>
        </w:rPr>
        <w:t>и инвестиционных площадок</w:t>
      </w:r>
    </w:p>
    <w:p w:rsidR="000A4598" w:rsidRDefault="000A4598" w:rsidP="00232FC1">
      <w:pPr>
        <w:pStyle w:val="aff6"/>
        <w:spacing w:after="0"/>
        <w:ind w:left="0" w:firstLine="709"/>
        <w:jc w:val="both"/>
        <w:rPr>
          <w:sz w:val="28"/>
          <w:szCs w:val="28"/>
        </w:rPr>
      </w:pPr>
    </w:p>
    <w:p w:rsidR="007455B2" w:rsidRPr="00211037" w:rsidRDefault="00842746" w:rsidP="00842746">
      <w:pPr>
        <w:autoSpaceDE w:val="0"/>
        <w:autoSpaceDN w:val="0"/>
        <w:adjustRightInd w:val="0"/>
        <w:ind w:firstLine="709"/>
        <w:jc w:val="both"/>
        <w:rPr>
          <w:rFonts w:eastAsiaTheme="minorHAnsi"/>
          <w:sz w:val="28"/>
          <w:szCs w:val="28"/>
          <w:highlight w:val="yellow"/>
        </w:rPr>
      </w:pPr>
      <w:r w:rsidRPr="00211037">
        <w:rPr>
          <w:rFonts w:eastAsiaTheme="minorHAnsi"/>
          <w:sz w:val="28"/>
          <w:szCs w:val="28"/>
        </w:rPr>
        <w:t>В 201</w:t>
      </w:r>
      <w:r w:rsidR="007455B2" w:rsidRPr="00211037">
        <w:rPr>
          <w:rFonts w:eastAsiaTheme="minorHAnsi"/>
          <w:sz w:val="28"/>
          <w:szCs w:val="28"/>
        </w:rPr>
        <w:t>8</w:t>
      </w:r>
      <w:r w:rsidRPr="00211037">
        <w:rPr>
          <w:rFonts w:eastAsiaTheme="minorHAnsi"/>
          <w:sz w:val="28"/>
          <w:szCs w:val="28"/>
        </w:rPr>
        <w:t xml:space="preserve"> году</w:t>
      </w:r>
      <w:r w:rsidR="007455B2" w:rsidRPr="00211037">
        <w:rPr>
          <w:rFonts w:eastAsiaTheme="minorHAnsi"/>
          <w:sz w:val="28"/>
          <w:szCs w:val="28"/>
        </w:rPr>
        <w:t xml:space="preserve"> п</w:t>
      </w:r>
      <w:r w:rsidR="007455B2" w:rsidRPr="00211037">
        <w:rPr>
          <w:sz w:val="28"/>
          <w:szCs w:val="28"/>
        </w:rPr>
        <w:t>родолжалась работа по созданию</w:t>
      </w:r>
      <w:r w:rsidR="00D3784F" w:rsidRPr="00211037">
        <w:rPr>
          <w:sz w:val="28"/>
          <w:szCs w:val="28"/>
        </w:rPr>
        <w:t xml:space="preserve"> и развитию</w:t>
      </w:r>
      <w:r w:rsidR="007455B2" w:rsidRPr="00211037">
        <w:rPr>
          <w:sz w:val="28"/>
          <w:szCs w:val="28"/>
        </w:rPr>
        <w:t xml:space="preserve"> на территории региона индустриальных (промышленных) парков.</w:t>
      </w:r>
    </w:p>
    <w:p w:rsidR="00D3784F" w:rsidRPr="00211037" w:rsidRDefault="00D3784F" w:rsidP="00D3784F">
      <w:pPr>
        <w:autoSpaceDE w:val="0"/>
        <w:autoSpaceDN w:val="0"/>
        <w:adjustRightInd w:val="0"/>
        <w:ind w:firstLine="709"/>
        <w:jc w:val="both"/>
        <w:rPr>
          <w:sz w:val="28"/>
          <w:szCs w:val="28"/>
        </w:rPr>
      </w:pPr>
      <w:r w:rsidRPr="00211037">
        <w:rPr>
          <w:sz w:val="28"/>
          <w:szCs w:val="28"/>
        </w:rPr>
        <w:t>ООО «СПЕЦСТРОЙСЕРВИС» продолжает реализацию мероприятий по развитию частного индустриального (промышленного) парка, создаваемого на базе бывшей производственной площадки АПЗ-20. Проводятся необходимые ландшафтные работы и благоустройство территории. Ведется работа по привлечению резидентов на территорию индустриального (промышленного) парка.</w:t>
      </w:r>
    </w:p>
    <w:p w:rsidR="00D3784F" w:rsidRPr="00211037" w:rsidRDefault="00D3784F" w:rsidP="00D3784F">
      <w:pPr>
        <w:autoSpaceDE w:val="0"/>
        <w:autoSpaceDN w:val="0"/>
        <w:adjustRightInd w:val="0"/>
        <w:ind w:firstLine="709"/>
        <w:jc w:val="both"/>
        <w:rPr>
          <w:sz w:val="28"/>
          <w:szCs w:val="28"/>
        </w:rPr>
      </w:pPr>
      <w:r w:rsidRPr="00211037">
        <w:rPr>
          <w:sz w:val="28"/>
          <w:szCs w:val="28"/>
        </w:rPr>
        <w:t>На территории индустриального (промышленного) парка «СОЮЗ», созданного ООО «Энерго-Сервис» на базе производственной площадки ПО «</w:t>
      </w:r>
      <w:proofErr w:type="spellStart"/>
      <w:r w:rsidRPr="00211037">
        <w:rPr>
          <w:sz w:val="28"/>
          <w:szCs w:val="28"/>
        </w:rPr>
        <w:t>Счетмаш</w:t>
      </w:r>
      <w:proofErr w:type="spellEnd"/>
      <w:r w:rsidRPr="00211037">
        <w:rPr>
          <w:sz w:val="28"/>
          <w:szCs w:val="28"/>
        </w:rPr>
        <w:t>», в 2018 году осуществляли деятельность 17 хозяйствующих субъектов.</w:t>
      </w:r>
    </w:p>
    <w:p w:rsidR="00D3784F" w:rsidRPr="00211037" w:rsidRDefault="00D3784F" w:rsidP="00D3784F">
      <w:pPr>
        <w:autoSpaceDE w:val="0"/>
        <w:autoSpaceDN w:val="0"/>
        <w:adjustRightInd w:val="0"/>
        <w:ind w:firstLine="709"/>
        <w:jc w:val="both"/>
        <w:rPr>
          <w:sz w:val="28"/>
          <w:szCs w:val="28"/>
        </w:rPr>
      </w:pPr>
      <w:r w:rsidRPr="00211037">
        <w:rPr>
          <w:sz w:val="28"/>
          <w:szCs w:val="28"/>
        </w:rPr>
        <w:t xml:space="preserve">В 2018 году управляющей компанией индустриального (промышленного) парка «Юбилейный» АО «Агентство по привлечению инвестиций Курской области» (далее </w:t>
      </w:r>
      <w:r w:rsidRPr="00211037">
        <w:rPr>
          <w:sz w:val="28"/>
          <w:szCs w:val="28"/>
        </w:rPr>
        <w:noBreakHyphen/>
        <w:t xml:space="preserve"> Агентство) заключено 4 соглашения об инвестировании с резидентами индустриального (промышленного) парка «Юбилейный». Агентством обустроен временный проезд в северной части индустриального (промышленного) парка «Юбилейный». Согласно сводному сметному расчету стоимость строительства составила 6,016 млн.</w:t>
      </w:r>
      <w:r w:rsidR="00272D80" w:rsidRPr="00211037">
        <w:rPr>
          <w:sz w:val="28"/>
          <w:szCs w:val="28"/>
        </w:rPr>
        <w:t xml:space="preserve"> </w:t>
      </w:r>
      <w:r w:rsidRPr="00211037">
        <w:rPr>
          <w:sz w:val="28"/>
          <w:szCs w:val="28"/>
        </w:rPr>
        <w:t xml:space="preserve">рублей. Велись работы по подключению резидентов к имеющимся мощностям. На данном этапе </w:t>
      </w:r>
      <w:r w:rsidR="00211037">
        <w:rPr>
          <w:sz w:val="28"/>
          <w:szCs w:val="28"/>
        </w:rPr>
        <w:t>имеющихся</w:t>
      </w:r>
      <w:r w:rsidRPr="00211037">
        <w:rPr>
          <w:sz w:val="28"/>
          <w:szCs w:val="28"/>
        </w:rPr>
        <w:t xml:space="preserve"> мощностей достаточно для действующих резидентов. </w:t>
      </w:r>
    </w:p>
    <w:p w:rsidR="007455B2" w:rsidRDefault="00D3784F" w:rsidP="008D6035">
      <w:pPr>
        <w:widowControl w:val="0"/>
        <w:ind w:firstLine="709"/>
        <w:jc w:val="both"/>
        <w:rPr>
          <w:sz w:val="28"/>
          <w:szCs w:val="28"/>
          <w:lang w:eastAsia="en-GB"/>
        </w:rPr>
      </w:pPr>
      <w:r w:rsidRPr="00211037">
        <w:rPr>
          <w:sz w:val="28"/>
          <w:szCs w:val="28"/>
          <w:lang w:eastAsia="en-GB"/>
        </w:rPr>
        <w:t>Советом по улучшению инвестиционного климата и взаимодействию с инвесторами принято решение о присвоении статуса «Индустриальный (промышленный) парк» земельным участкам, расположенным в г.</w:t>
      </w:r>
      <w:r w:rsidR="00323CD2" w:rsidRPr="00211037">
        <w:rPr>
          <w:sz w:val="28"/>
          <w:szCs w:val="28"/>
          <w:lang w:eastAsia="en-GB"/>
        </w:rPr>
        <w:t xml:space="preserve"> </w:t>
      </w:r>
      <w:r w:rsidRPr="00211037">
        <w:rPr>
          <w:sz w:val="28"/>
          <w:szCs w:val="28"/>
          <w:lang w:eastAsia="en-GB"/>
        </w:rPr>
        <w:t>Щигры</w:t>
      </w:r>
      <w:r w:rsidR="008D6035" w:rsidRPr="00211037">
        <w:rPr>
          <w:sz w:val="28"/>
          <w:szCs w:val="28"/>
          <w:lang w:eastAsia="en-GB"/>
        </w:rPr>
        <w:t xml:space="preserve"> это решение было утверждено распоряжением Администрации Курской области от 23.11.2018 №511-ра. </w:t>
      </w:r>
      <w:r w:rsidRPr="00211037">
        <w:rPr>
          <w:sz w:val="28"/>
          <w:szCs w:val="28"/>
          <w:lang w:eastAsia="en-GB"/>
        </w:rPr>
        <w:t>Оператором парка также выступает Агентство</w:t>
      </w:r>
      <w:r w:rsidR="008D6035" w:rsidRPr="00211037">
        <w:rPr>
          <w:sz w:val="28"/>
          <w:szCs w:val="28"/>
          <w:lang w:eastAsia="en-GB"/>
        </w:rPr>
        <w:t>.</w:t>
      </w:r>
      <w:r w:rsidR="001A5B1C" w:rsidRPr="00211037">
        <w:rPr>
          <w:sz w:val="28"/>
          <w:szCs w:val="28"/>
          <w:lang w:eastAsia="en-GB"/>
        </w:rPr>
        <w:t xml:space="preserve"> </w:t>
      </w:r>
    </w:p>
    <w:p w:rsidR="00211037" w:rsidRPr="004E6411" w:rsidRDefault="00211037" w:rsidP="008D6035">
      <w:pPr>
        <w:widowControl w:val="0"/>
        <w:ind w:firstLine="709"/>
        <w:jc w:val="both"/>
        <w:rPr>
          <w:rFonts w:eastAsiaTheme="minorHAnsi"/>
          <w:sz w:val="28"/>
          <w:szCs w:val="28"/>
        </w:rPr>
      </w:pPr>
      <w:r w:rsidRPr="004E6411">
        <w:rPr>
          <w:sz w:val="28"/>
          <w:szCs w:val="28"/>
          <w:lang w:eastAsia="en-GB"/>
        </w:rPr>
        <w:t>Ведется реестр земельных участков, который размещен</w:t>
      </w:r>
      <w:r w:rsidR="00B4230F" w:rsidRPr="004E6411">
        <w:rPr>
          <w:sz w:val="28"/>
          <w:szCs w:val="28"/>
          <w:lang w:eastAsia="en-GB"/>
        </w:rPr>
        <w:t xml:space="preserve"> на</w:t>
      </w:r>
      <w:r w:rsidR="00B5585E" w:rsidRPr="004E6411">
        <w:rPr>
          <w:sz w:val="28"/>
          <w:szCs w:val="28"/>
          <w:lang w:eastAsia="en-GB"/>
        </w:rPr>
        <w:t xml:space="preserve"> </w:t>
      </w:r>
      <w:r w:rsidR="00B5585E" w:rsidRPr="004E6411">
        <w:rPr>
          <w:sz w:val="28"/>
          <w:szCs w:val="28"/>
        </w:rPr>
        <w:t>Инвестиционн</w:t>
      </w:r>
      <w:r w:rsidR="00923A51" w:rsidRPr="004E6411">
        <w:rPr>
          <w:sz w:val="28"/>
          <w:szCs w:val="28"/>
        </w:rPr>
        <w:t>ом</w:t>
      </w:r>
      <w:r w:rsidR="00B5585E" w:rsidRPr="004E6411">
        <w:rPr>
          <w:sz w:val="28"/>
          <w:szCs w:val="28"/>
        </w:rPr>
        <w:t xml:space="preserve"> портал</w:t>
      </w:r>
      <w:r w:rsidR="00923A51" w:rsidRPr="004E6411">
        <w:rPr>
          <w:sz w:val="28"/>
          <w:szCs w:val="28"/>
        </w:rPr>
        <w:t>е</w:t>
      </w:r>
      <w:r w:rsidR="00B5585E" w:rsidRPr="004E6411">
        <w:rPr>
          <w:sz w:val="28"/>
          <w:szCs w:val="28"/>
        </w:rPr>
        <w:t xml:space="preserve"> Курской области (</w:t>
      </w:r>
      <w:hyperlink r:id="rId9" w:history="1">
        <w:r w:rsidR="00B5585E" w:rsidRPr="004E6411">
          <w:rPr>
            <w:rStyle w:val="aa"/>
            <w:color w:val="auto"/>
            <w:sz w:val="28"/>
            <w:szCs w:val="28"/>
            <w:u w:val="none"/>
          </w:rPr>
          <w:t>www.kurskoblinvest.ru</w:t>
        </w:r>
      </w:hyperlink>
      <w:r w:rsidR="00B5585E" w:rsidRPr="004E6411">
        <w:rPr>
          <w:sz w:val="28"/>
          <w:szCs w:val="28"/>
        </w:rPr>
        <w:t>)</w:t>
      </w:r>
      <w:r w:rsidR="00BC2A44" w:rsidRPr="004E6411">
        <w:rPr>
          <w:sz w:val="28"/>
          <w:szCs w:val="28"/>
        </w:rPr>
        <w:t xml:space="preserve"> в разделе «Проекты и площадки»</w:t>
      </w:r>
      <w:r w:rsidR="00923A51" w:rsidRPr="004E6411">
        <w:rPr>
          <w:sz w:val="28"/>
          <w:szCs w:val="28"/>
        </w:rPr>
        <w:t>.</w:t>
      </w:r>
    </w:p>
    <w:p w:rsidR="007455B2" w:rsidRDefault="007455B2" w:rsidP="00842746">
      <w:pPr>
        <w:autoSpaceDE w:val="0"/>
        <w:autoSpaceDN w:val="0"/>
        <w:adjustRightInd w:val="0"/>
        <w:ind w:firstLine="709"/>
        <w:jc w:val="both"/>
        <w:rPr>
          <w:rFonts w:eastAsiaTheme="minorHAnsi"/>
          <w:sz w:val="28"/>
          <w:szCs w:val="28"/>
          <w:highlight w:val="yellow"/>
        </w:rPr>
      </w:pPr>
    </w:p>
    <w:p w:rsidR="000A4598" w:rsidRPr="00D81142" w:rsidRDefault="000A4598" w:rsidP="000A4598">
      <w:pPr>
        <w:pStyle w:val="31"/>
        <w:spacing w:after="0" w:line="240" w:lineRule="auto"/>
        <w:ind w:firstLine="709"/>
        <w:jc w:val="center"/>
        <w:rPr>
          <w:rFonts w:ascii="Times New Roman" w:eastAsia="T3Font_8" w:hAnsi="Times New Roman"/>
          <w:b/>
          <w:bCs/>
          <w:sz w:val="28"/>
          <w:szCs w:val="28"/>
        </w:rPr>
      </w:pPr>
      <w:r w:rsidRPr="00D81142">
        <w:rPr>
          <w:rFonts w:ascii="Times New Roman" w:hAnsi="Times New Roman"/>
          <w:b/>
          <w:sz w:val="28"/>
          <w:szCs w:val="28"/>
        </w:rPr>
        <w:t>Крупные инфраструктурные проекты</w:t>
      </w:r>
    </w:p>
    <w:p w:rsidR="000A4598" w:rsidRDefault="000A4598" w:rsidP="000A4598">
      <w:pPr>
        <w:ind w:firstLine="709"/>
        <w:jc w:val="center"/>
        <w:rPr>
          <w:b/>
          <w:i/>
          <w:sz w:val="28"/>
          <w:szCs w:val="28"/>
          <w:highlight w:val="red"/>
        </w:rPr>
      </w:pPr>
    </w:p>
    <w:p w:rsidR="000A4598" w:rsidRPr="00CE3E18" w:rsidRDefault="000A4598" w:rsidP="000A4598">
      <w:pPr>
        <w:ind w:firstLine="709"/>
        <w:jc w:val="center"/>
        <w:rPr>
          <w:b/>
          <w:sz w:val="28"/>
          <w:szCs w:val="28"/>
        </w:rPr>
      </w:pPr>
      <w:r w:rsidRPr="00CE3E18">
        <w:rPr>
          <w:b/>
          <w:sz w:val="28"/>
          <w:szCs w:val="28"/>
        </w:rPr>
        <w:t>Строительство Курской АЭС-2</w:t>
      </w:r>
    </w:p>
    <w:p w:rsidR="000A4598" w:rsidRDefault="000A4598" w:rsidP="00232FC1">
      <w:pPr>
        <w:pStyle w:val="aff6"/>
        <w:spacing w:after="0"/>
        <w:ind w:left="0" w:firstLine="709"/>
        <w:jc w:val="both"/>
        <w:rPr>
          <w:sz w:val="28"/>
          <w:szCs w:val="28"/>
        </w:rPr>
      </w:pPr>
    </w:p>
    <w:p w:rsidR="000A4598" w:rsidRPr="00780DB0" w:rsidRDefault="000A4598" w:rsidP="000A4598">
      <w:pPr>
        <w:ind w:firstLine="709"/>
        <w:jc w:val="both"/>
        <w:rPr>
          <w:sz w:val="28"/>
          <w:szCs w:val="28"/>
        </w:rPr>
      </w:pPr>
      <w:r w:rsidRPr="00780DB0">
        <w:rPr>
          <w:sz w:val="28"/>
          <w:szCs w:val="28"/>
        </w:rPr>
        <w:t>При содействии Администрации Курской области решались вопросы, связанные со строительством объектов инфраструктуры Курской АЭС-2.</w:t>
      </w:r>
    </w:p>
    <w:p w:rsidR="000A4598" w:rsidRPr="00780DB0" w:rsidRDefault="000A4598" w:rsidP="000A4598">
      <w:pPr>
        <w:ind w:firstLine="709"/>
        <w:jc w:val="both"/>
        <w:rPr>
          <w:sz w:val="28"/>
          <w:szCs w:val="28"/>
        </w:rPr>
      </w:pPr>
      <w:r w:rsidRPr="00780DB0">
        <w:rPr>
          <w:sz w:val="28"/>
          <w:szCs w:val="28"/>
        </w:rPr>
        <w:t xml:space="preserve">На Курской АЭС выполнялись работы в рамках реализации среднесрочной программы по модернизации действующих энергоблоков с целью повышения характеристик надежности и безопасности реакторных установок. </w:t>
      </w:r>
    </w:p>
    <w:p w:rsidR="000A4598" w:rsidRPr="00780DB0" w:rsidRDefault="000A4598" w:rsidP="000A4598">
      <w:pPr>
        <w:ind w:firstLine="709"/>
        <w:jc w:val="both"/>
        <w:rPr>
          <w:bCs/>
          <w:sz w:val="28"/>
          <w:szCs w:val="28"/>
        </w:rPr>
      </w:pPr>
      <w:r w:rsidRPr="00780DB0">
        <w:rPr>
          <w:bCs/>
          <w:sz w:val="28"/>
          <w:szCs w:val="28"/>
        </w:rPr>
        <w:t xml:space="preserve">Особую значимость для региона имеет проект по строительству станции замещения «Курская АЭС-2» с новым типом реактора, соответствующего современным требованиям безопасности. </w:t>
      </w:r>
    </w:p>
    <w:p w:rsidR="00300C8A" w:rsidRPr="00780DB0" w:rsidRDefault="00300C8A" w:rsidP="00300C8A">
      <w:pPr>
        <w:ind w:firstLine="709"/>
        <w:jc w:val="both"/>
        <w:rPr>
          <w:sz w:val="28"/>
          <w:szCs w:val="28"/>
        </w:rPr>
      </w:pPr>
      <w:r w:rsidRPr="00780DB0">
        <w:rPr>
          <w:sz w:val="28"/>
          <w:szCs w:val="28"/>
        </w:rPr>
        <w:t>Выполнены работы по электроснабжению площадки строительства, ее наружному ограждению и освещению, обустройству открытой площадки складирования материалов.</w:t>
      </w:r>
    </w:p>
    <w:p w:rsidR="00300C8A" w:rsidRPr="00780DB0" w:rsidRDefault="00300C8A" w:rsidP="00300C8A">
      <w:pPr>
        <w:ind w:firstLine="709"/>
        <w:jc w:val="both"/>
        <w:rPr>
          <w:sz w:val="28"/>
          <w:szCs w:val="28"/>
        </w:rPr>
      </w:pPr>
      <w:r w:rsidRPr="00780DB0">
        <w:rPr>
          <w:sz w:val="28"/>
          <w:szCs w:val="28"/>
        </w:rPr>
        <w:t xml:space="preserve">Сформирована территория строительно-монтажной базы, проводятся работы по сооружению объектов </w:t>
      </w:r>
      <w:proofErr w:type="spellStart"/>
      <w:r w:rsidRPr="00780DB0">
        <w:rPr>
          <w:sz w:val="28"/>
          <w:szCs w:val="28"/>
        </w:rPr>
        <w:t>стройбазы</w:t>
      </w:r>
      <w:proofErr w:type="spellEnd"/>
      <w:r w:rsidRPr="00780DB0">
        <w:rPr>
          <w:sz w:val="28"/>
          <w:szCs w:val="28"/>
        </w:rPr>
        <w:t>. Введен в эксплуатацию автодорожный мост через р. Сейм. 30 июня 2018 года завершены работы по бетонированию фундаментной плиты реакторного здания энергоблока №1. На площадке укрупнительной сборки конструируются внутренние стены реакторного здания.</w:t>
      </w:r>
    </w:p>
    <w:p w:rsidR="00300C8A" w:rsidRPr="00780DB0" w:rsidRDefault="00300C8A" w:rsidP="00300C8A">
      <w:pPr>
        <w:ind w:firstLine="709"/>
        <w:jc w:val="both"/>
        <w:rPr>
          <w:sz w:val="28"/>
          <w:szCs w:val="28"/>
        </w:rPr>
      </w:pPr>
      <w:r w:rsidRPr="00780DB0">
        <w:rPr>
          <w:sz w:val="28"/>
          <w:szCs w:val="28"/>
        </w:rPr>
        <w:t>Проводятся работы по сооружению вспомогательного реакторного здания, ведется монтаж подземной части здания электроснабжения.</w:t>
      </w:r>
    </w:p>
    <w:p w:rsidR="00300C8A" w:rsidRPr="00300C8A" w:rsidRDefault="00300C8A" w:rsidP="00211037">
      <w:pPr>
        <w:ind w:firstLine="709"/>
        <w:jc w:val="both"/>
        <w:rPr>
          <w:sz w:val="28"/>
          <w:szCs w:val="28"/>
        </w:rPr>
      </w:pPr>
      <w:r w:rsidRPr="00780DB0">
        <w:rPr>
          <w:sz w:val="28"/>
          <w:szCs w:val="28"/>
        </w:rPr>
        <w:t>С мая 2018 г</w:t>
      </w:r>
      <w:r w:rsidR="00211037">
        <w:rPr>
          <w:sz w:val="28"/>
          <w:szCs w:val="28"/>
        </w:rPr>
        <w:t>ода</w:t>
      </w:r>
      <w:r w:rsidRPr="00780DB0">
        <w:rPr>
          <w:sz w:val="28"/>
          <w:szCs w:val="28"/>
        </w:rPr>
        <w:t xml:space="preserve"> начались работы по отсыпке искусственного основания под энергоблок №</w:t>
      </w:r>
      <w:r w:rsidR="00211037">
        <w:rPr>
          <w:sz w:val="28"/>
          <w:szCs w:val="28"/>
        </w:rPr>
        <w:t xml:space="preserve"> </w:t>
      </w:r>
      <w:r w:rsidRPr="00780DB0">
        <w:rPr>
          <w:sz w:val="28"/>
          <w:szCs w:val="28"/>
        </w:rPr>
        <w:t>2.</w:t>
      </w:r>
      <w:r w:rsidR="00211037">
        <w:rPr>
          <w:sz w:val="28"/>
          <w:szCs w:val="28"/>
        </w:rPr>
        <w:t xml:space="preserve"> </w:t>
      </w:r>
      <w:r w:rsidRPr="00780DB0">
        <w:rPr>
          <w:sz w:val="28"/>
          <w:szCs w:val="28"/>
        </w:rPr>
        <w:t>В ноябре 2018 г</w:t>
      </w:r>
      <w:r w:rsidR="00211037">
        <w:rPr>
          <w:sz w:val="28"/>
          <w:szCs w:val="28"/>
        </w:rPr>
        <w:t>ода</w:t>
      </w:r>
      <w:r w:rsidRPr="00780DB0">
        <w:rPr>
          <w:sz w:val="28"/>
          <w:szCs w:val="28"/>
        </w:rPr>
        <w:t xml:space="preserve"> установлено первое крупногабаритное оборудование – устройство локализации расплава активной зоны (ловушка расплава весом 170 тонн) энергоблока №1.</w:t>
      </w:r>
    </w:p>
    <w:p w:rsidR="00323998" w:rsidRDefault="00323998" w:rsidP="00323998">
      <w:pPr>
        <w:shd w:val="clear" w:color="auto" w:fill="FFFFFF"/>
        <w:ind w:firstLine="709"/>
        <w:jc w:val="center"/>
        <w:rPr>
          <w:b/>
          <w:sz w:val="28"/>
          <w:szCs w:val="28"/>
        </w:rPr>
      </w:pPr>
    </w:p>
    <w:p w:rsidR="00323998" w:rsidRDefault="00323998" w:rsidP="00323998">
      <w:pPr>
        <w:shd w:val="clear" w:color="auto" w:fill="FFFFFF"/>
        <w:ind w:firstLine="709"/>
        <w:jc w:val="center"/>
        <w:rPr>
          <w:b/>
          <w:sz w:val="28"/>
          <w:szCs w:val="28"/>
        </w:rPr>
      </w:pPr>
      <w:r w:rsidRPr="002A0811">
        <w:rPr>
          <w:b/>
          <w:sz w:val="28"/>
          <w:szCs w:val="28"/>
        </w:rPr>
        <w:t>Пути формирования и развития эффективных механизмов государственно-частного партнерства в инвестиционной сфере.</w:t>
      </w:r>
    </w:p>
    <w:p w:rsidR="00323998" w:rsidRDefault="00323998" w:rsidP="00323998">
      <w:pPr>
        <w:widowControl w:val="0"/>
        <w:ind w:firstLine="709"/>
        <w:jc w:val="both"/>
        <w:rPr>
          <w:sz w:val="28"/>
          <w:szCs w:val="28"/>
          <w:highlight w:val="red"/>
        </w:rPr>
      </w:pPr>
    </w:p>
    <w:p w:rsidR="00CB027B" w:rsidRPr="00CB027B" w:rsidRDefault="00207F2B" w:rsidP="00CB027B">
      <w:pPr>
        <w:ind w:firstLine="709"/>
        <w:jc w:val="both"/>
        <w:rPr>
          <w:sz w:val="28"/>
          <w:szCs w:val="28"/>
        </w:rPr>
      </w:pPr>
      <w:r w:rsidRPr="00CB027B">
        <w:rPr>
          <w:sz w:val="28"/>
          <w:szCs w:val="28"/>
        </w:rPr>
        <w:t>Учитывая важность развития государственно-частного партнерства в Курской области</w:t>
      </w:r>
      <w:r w:rsidR="00EF0BC7" w:rsidRPr="00CB027B">
        <w:rPr>
          <w:sz w:val="28"/>
          <w:szCs w:val="28"/>
        </w:rPr>
        <w:t>,</w:t>
      </w:r>
      <w:r w:rsidRPr="00CB027B">
        <w:rPr>
          <w:sz w:val="28"/>
          <w:szCs w:val="28"/>
        </w:rPr>
        <w:t xml:space="preserve"> в рамках подпрограммы 1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Курской области»</w:t>
      </w:r>
      <w:r w:rsidR="002D500E" w:rsidRPr="00CB027B">
        <w:rPr>
          <w:sz w:val="28"/>
          <w:szCs w:val="28"/>
        </w:rPr>
        <w:t>,</w:t>
      </w:r>
      <w:r w:rsidRPr="00CB027B">
        <w:rPr>
          <w:sz w:val="28"/>
          <w:szCs w:val="28"/>
        </w:rPr>
        <w:t xml:space="preserve"> </w:t>
      </w:r>
      <w:r w:rsidR="00CB027B" w:rsidRPr="00CB027B">
        <w:rPr>
          <w:sz w:val="28"/>
          <w:szCs w:val="28"/>
        </w:rPr>
        <w:t xml:space="preserve">29 ноября 2018 года комитетом по экономике и развитию Курской области совместно с </w:t>
      </w:r>
      <w:r w:rsidR="00C815C5">
        <w:rPr>
          <w:sz w:val="28"/>
          <w:szCs w:val="28"/>
        </w:rPr>
        <w:t xml:space="preserve"> ФГБОУ ВО «</w:t>
      </w:r>
      <w:r w:rsidR="00CB027B" w:rsidRPr="00CB027B">
        <w:rPr>
          <w:sz w:val="28"/>
          <w:szCs w:val="28"/>
        </w:rPr>
        <w:t>Курски</w:t>
      </w:r>
      <w:r w:rsidR="00C815C5">
        <w:rPr>
          <w:sz w:val="28"/>
          <w:szCs w:val="28"/>
        </w:rPr>
        <w:t>й</w:t>
      </w:r>
      <w:r w:rsidR="00CB027B" w:rsidRPr="00CB027B">
        <w:rPr>
          <w:sz w:val="28"/>
          <w:szCs w:val="28"/>
        </w:rPr>
        <w:t xml:space="preserve"> государственны</w:t>
      </w:r>
      <w:r w:rsidR="00C815C5">
        <w:rPr>
          <w:sz w:val="28"/>
          <w:szCs w:val="28"/>
        </w:rPr>
        <w:t>й</w:t>
      </w:r>
      <w:r w:rsidR="00CB027B" w:rsidRPr="00CB027B">
        <w:rPr>
          <w:sz w:val="28"/>
          <w:szCs w:val="28"/>
        </w:rPr>
        <w:t xml:space="preserve"> университет</w:t>
      </w:r>
      <w:r w:rsidR="00C815C5">
        <w:rPr>
          <w:sz w:val="28"/>
          <w:szCs w:val="28"/>
        </w:rPr>
        <w:t>» (далее – КГУ)</w:t>
      </w:r>
      <w:r w:rsidR="00CB027B" w:rsidRPr="00CB027B">
        <w:rPr>
          <w:sz w:val="28"/>
          <w:szCs w:val="28"/>
        </w:rPr>
        <w:t xml:space="preserve"> проведен научно-практический семинар для представителей муниципальных образований области по теме: «Государственно-частное партнерство в региональной экономике».</w:t>
      </w:r>
    </w:p>
    <w:p w:rsidR="00CB027B" w:rsidRPr="00CB027B" w:rsidRDefault="00CB027B" w:rsidP="00CB027B">
      <w:pPr>
        <w:ind w:firstLine="709"/>
        <w:jc w:val="both"/>
        <w:rPr>
          <w:sz w:val="28"/>
          <w:szCs w:val="28"/>
        </w:rPr>
      </w:pPr>
      <w:r w:rsidRPr="00CB027B">
        <w:rPr>
          <w:sz w:val="28"/>
          <w:szCs w:val="28"/>
        </w:rPr>
        <w:t xml:space="preserve">Перед участниками семинара выступил профессор </w:t>
      </w:r>
      <w:r w:rsidR="00C815C5">
        <w:rPr>
          <w:sz w:val="28"/>
          <w:szCs w:val="28"/>
        </w:rPr>
        <w:t>в</w:t>
      </w:r>
      <w:r w:rsidRPr="00CB027B">
        <w:rPr>
          <w:sz w:val="28"/>
          <w:szCs w:val="28"/>
        </w:rPr>
        <w:t xml:space="preserve">ысшей школы урбанистики НИУ «Высшая школа экономики», директор направления проектного офиса «Энергоэффективность» ПАО «Ростелеком», член Наблюдательного совета Фонда содействия реформированию ЖКХ </w:t>
      </w:r>
      <w:r w:rsidR="00C815C5">
        <w:rPr>
          <w:sz w:val="28"/>
          <w:szCs w:val="28"/>
        </w:rPr>
        <w:t xml:space="preserve"> </w:t>
      </w:r>
      <w:r w:rsidRPr="00CB027B">
        <w:rPr>
          <w:sz w:val="28"/>
          <w:szCs w:val="28"/>
        </w:rPr>
        <w:t>С.Б.</w:t>
      </w:r>
      <w:r w:rsidR="00861C2E">
        <w:rPr>
          <w:sz w:val="28"/>
          <w:szCs w:val="28"/>
        </w:rPr>
        <w:t xml:space="preserve"> </w:t>
      </w:r>
      <w:proofErr w:type="spellStart"/>
      <w:r w:rsidRPr="00CB027B">
        <w:rPr>
          <w:sz w:val="28"/>
          <w:szCs w:val="28"/>
        </w:rPr>
        <w:t>Сиваев</w:t>
      </w:r>
      <w:proofErr w:type="spellEnd"/>
      <w:r w:rsidRPr="00CB027B">
        <w:rPr>
          <w:sz w:val="28"/>
          <w:szCs w:val="28"/>
        </w:rPr>
        <w:t>; к.э.н., доцент кафедры финансов, кредита и бухгалтерского учёта КГУ В.А.</w:t>
      </w:r>
      <w:r w:rsidR="00861C2E">
        <w:rPr>
          <w:sz w:val="28"/>
          <w:szCs w:val="28"/>
        </w:rPr>
        <w:t xml:space="preserve"> </w:t>
      </w:r>
      <w:r w:rsidRPr="00CB027B">
        <w:rPr>
          <w:sz w:val="28"/>
          <w:szCs w:val="28"/>
        </w:rPr>
        <w:t xml:space="preserve">Артемов, </w:t>
      </w:r>
      <w:proofErr w:type="spellStart"/>
      <w:r w:rsidRPr="00CB027B">
        <w:rPr>
          <w:sz w:val="28"/>
          <w:szCs w:val="28"/>
        </w:rPr>
        <w:t>к.ю.н</w:t>
      </w:r>
      <w:proofErr w:type="spellEnd"/>
      <w:r w:rsidRPr="00CB027B">
        <w:rPr>
          <w:sz w:val="28"/>
          <w:szCs w:val="28"/>
        </w:rPr>
        <w:t>., доцент кафедры гражданского процесса, арбитражного процесса и таможенного права КГУ М.В.</w:t>
      </w:r>
      <w:r w:rsidR="00FB18D1">
        <w:rPr>
          <w:sz w:val="28"/>
          <w:szCs w:val="28"/>
        </w:rPr>
        <w:t> </w:t>
      </w:r>
      <w:r w:rsidRPr="00CB027B">
        <w:rPr>
          <w:sz w:val="28"/>
          <w:szCs w:val="28"/>
        </w:rPr>
        <w:t>Воробьев.</w:t>
      </w:r>
    </w:p>
    <w:p w:rsidR="00CB027B" w:rsidRPr="00CB027B" w:rsidRDefault="00CB027B" w:rsidP="00CB027B">
      <w:pPr>
        <w:ind w:firstLine="709"/>
        <w:jc w:val="both"/>
        <w:rPr>
          <w:sz w:val="28"/>
          <w:szCs w:val="28"/>
        </w:rPr>
      </w:pPr>
      <w:r w:rsidRPr="00CB027B">
        <w:rPr>
          <w:sz w:val="28"/>
          <w:szCs w:val="28"/>
        </w:rPr>
        <w:t> На семинаре рассмотрены лучшие практики использования механизмов ГЧП, проблемные вопросы при заключении концессионных соглашений о партнерстве, о ГЧП/МЧП, общественная направленность государственно-частного партнерства. Особое внимание уделено использованию коммунальных концессий и их инвестиционной привлекательности.</w:t>
      </w:r>
    </w:p>
    <w:p w:rsidR="00F6674A" w:rsidRDefault="00314442" w:rsidP="00CB027B">
      <w:pPr>
        <w:ind w:firstLine="709"/>
        <w:jc w:val="both"/>
        <w:rPr>
          <w:sz w:val="28"/>
          <w:szCs w:val="28"/>
        </w:rPr>
      </w:pPr>
      <w:r>
        <w:rPr>
          <w:sz w:val="28"/>
          <w:szCs w:val="28"/>
        </w:rPr>
        <w:t>К</w:t>
      </w:r>
      <w:r w:rsidR="00130A6A">
        <w:rPr>
          <w:sz w:val="28"/>
          <w:szCs w:val="28"/>
        </w:rPr>
        <w:t xml:space="preserve">омитетом по экономике и развитию Курской области </w:t>
      </w:r>
      <w:r w:rsidR="00FB18D1">
        <w:rPr>
          <w:sz w:val="28"/>
          <w:szCs w:val="28"/>
        </w:rPr>
        <w:t xml:space="preserve">в 2018 году </w:t>
      </w:r>
      <w:r w:rsidR="00130A6A">
        <w:rPr>
          <w:sz w:val="28"/>
          <w:szCs w:val="28"/>
        </w:rPr>
        <w:t>были рассмотрены 4 проекта концессионных соглашений</w:t>
      </w:r>
      <w:r w:rsidR="00FB18D1">
        <w:rPr>
          <w:sz w:val="28"/>
          <w:szCs w:val="28"/>
        </w:rPr>
        <w:t>,</w:t>
      </w:r>
      <w:r w:rsidR="00130A6A">
        <w:rPr>
          <w:sz w:val="28"/>
          <w:szCs w:val="28"/>
        </w:rPr>
        <w:t xml:space="preserve"> представленные следующими муниципальными образованиями: </w:t>
      </w:r>
      <w:proofErr w:type="spellStart"/>
      <w:r w:rsidR="00130A6A">
        <w:rPr>
          <w:sz w:val="28"/>
          <w:szCs w:val="28"/>
        </w:rPr>
        <w:t>г.Курск</w:t>
      </w:r>
      <w:proofErr w:type="spellEnd"/>
      <w:r w:rsidR="00130A6A">
        <w:rPr>
          <w:sz w:val="28"/>
          <w:szCs w:val="28"/>
        </w:rPr>
        <w:t xml:space="preserve">, </w:t>
      </w:r>
      <w:proofErr w:type="spellStart"/>
      <w:proofErr w:type="gramStart"/>
      <w:r w:rsidR="00130A6A">
        <w:rPr>
          <w:sz w:val="28"/>
          <w:szCs w:val="28"/>
        </w:rPr>
        <w:t>пгт.Черемисиново</w:t>
      </w:r>
      <w:proofErr w:type="spellEnd"/>
      <w:proofErr w:type="gramEnd"/>
      <w:r w:rsidR="00130A6A">
        <w:rPr>
          <w:sz w:val="28"/>
          <w:szCs w:val="28"/>
        </w:rPr>
        <w:t xml:space="preserve">, </w:t>
      </w:r>
      <w:proofErr w:type="spellStart"/>
      <w:r w:rsidR="00130A6A">
        <w:rPr>
          <w:sz w:val="28"/>
          <w:szCs w:val="28"/>
        </w:rPr>
        <w:t>Волжанский</w:t>
      </w:r>
      <w:proofErr w:type="spellEnd"/>
      <w:r w:rsidR="00130A6A">
        <w:rPr>
          <w:sz w:val="28"/>
          <w:szCs w:val="28"/>
        </w:rPr>
        <w:t xml:space="preserve"> сельсовет Советского района, </w:t>
      </w:r>
      <w:proofErr w:type="spellStart"/>
      <w:r w:rsidR="00130A6A">
        <w:rPr>
          <w:sz w:val="28"/>
          <w:szCs w:val="28"/>
        </w:rPr>
        <w:t>пгт</w:t>
      </w:r>
      <w:proofErr w:type="spellEnd"/>
      <w:r w:rsidR="00130A6A">
        <w:rPr>
          <w:sz w:val="28"/>
          <w:szCs w:val="28"/>
        </w:rPr>
        <w:t>. Глушково.</w:t>
      </w:r>
      <w:r>
        <w:rPr>
          <w:sz w:val="28"/>
          <w:szCs w:val="28"/>
        </w:rPr>
        <w:t xml:space="preserve"> </w:t>
      </w:r>
    </w:p>
    <w:p w:rsidR="00CB027B" w:rsidRPr="00CB027B" w:rsidRDefault="00314442" w:rsidP="00CB027B">
      <w:pPr>
        <w:ind w:firstLine="709"/>
        <w:jc w:val="both"/>
        <w:rPr>
          <w:sz w:val="28"/>
          <w:szCs w:val="28"/>
        </w:rPr>
      </w:pPr>
      <w:r>
        <w:rPr>
          <w:sz w:val="28"/>
          <w:szCs w:val="28"/>
        </w:rPr>
        <w:t>Обновлен и размещен на официальном сайте Администрации Курской области</w:t>
      </w:r>
      <w:r w:rsidR="00BF52E5">
        <w:rPr>
          <w:sz w:val="28"/>
          <w:szCs w:val="28"/>
        </w:rPr>
        <w:t xml:space="preserve"> в разделе «Экономика» подразделе «Государственно-частное партнерства»</w:t>
      </w:r>
      <w:r>
        <w:rPr>
          <w:sz w:val="28"/>
          <w:szCs w:val="28"/>
        </w:rPr>
        <w:t xml:space="preserve"> реестр соглашений, заключенных (планируемых к заключению) на принципах государственно-частного</w:t>
      </w:r>
      <w:r w:rsidR="00FB18D1">
        <w:rPr>
          <w:sz w:val="28"/>
          <w:szCs w:val="28"/>
        </w:rPr>
        <w:t xml:space="preserve"> партнерства в Курской области.</w:t>
      </w:r>
    </w:p>
    <w:p w:rsidR="00207F2B" w:rsidRDefault="00207F2B" w:rsidP="00207F2B">
      <w:pPr>
        <w:pStyle w:val="Style4"/>
        <w:spacing w:line="240" w:lineRule="auto"/>
        <w:ind w:left="19"/>
        <w:rPr>
          <w:rStyle w:val="FontStyle17"/>
          <w:sz w:val="28"/>
          <w:szCs w:val="28"/>
        </w:rPr>
      </w:pPr>
    </w:p>
    <w:p w:rsidR="00323998" w:rsidRDefault="00323998" w:rsidP="00323998">
      <w:pPr>
        <w:shd w:val="clear" w:color="auto" w:fill="FFFFFF"/>
        <w:ind w:firstLine="709"/>
        <w:jc w:val="center"/>
        <w:rPr>
          <w:b/>
          <w:sz w:val="28"/>
          <w:szCs w:val="28"/>
        </w:rPr>
      </w:pPr>
      <w:r w:rsidRPr="00D81142">
        <w:rPr>
          <w:b/>
          <w:sz w:val="28"/>
          <w:szCs w:val="28"/>
        </w:rPr>
        <w:t xml:space="preserve">Направления развития системы профессионального </w:t>
      </w:r>
    </w:p>
    <w:p w:rsidR="00323998" w:rsidRPr="00D81142" w:rsidRDefault="00323998" w:rsidP="00323998">
      <w:pPr>
        <w:shd w:val="clear" w:color="auto" w:fill="FFFFFF"/>
        <w:ind w:firstLine="709"/>
        <w:jc w:val="center"/>
        <w:rPr>
          <w:b/>
          <w:sz w:val="28"/>
          <w:szCs w:val="28"/>
        </w:rPr>
      </w:pPr>
      <w:r w:rsidRPr="00D81142">
        <w:rPr>
          <w:b/>
          <w:sz w:val="28"/>
          <w:szCs w:val="28"/>
        </w:rPr>
        <w:t>и непрерывного образования</w:t>
      </w:r>
    </w:p>
    <w:p w:rsidR="00693F7A" w:rsidRDefault="00693F7A" w:rsidP="000A4598">
      <w:pPr>
        <w:pStyle w:val="aff6"/>
        <w:spacing w:after="0"/>
        <w:ind w:left="0" w:firstLine="709"/>
        <w:jc w:val="both"/>
        <w:rPr>
          <w:sz w:val="28"/>
          <w:szCs w:val="28"/>
        </w:rPr>
      </w:pPr>
    </w:p>
    <w:p w:rsidR="00186B87" w:rsidRPr="00D24395" w:rsidRDefault="00186B87" w:rsidP="00186B87">
      <w:pPr>
        <w:tabs>
          <w:tab w:val="right" w:pos="9639"/>
        </w:tabs>
        <w:ind w:firstLine="709"/>
        <w:jc w:val="both"/>
        <w:rPr>
          <w:rFonts w:eastAsia="Arial Unicode MS"/>
          <w:color w:val="000000"/>
          <w:sz w:val="28"/>
          <w:szCs w:val="28"/>
        </w:rPr>
      </w:pPr>
      <w:r w:rsidRPr="00C8073D">
        <w:rPr>
          <w:rFonts w:eastAsia="Arial Unicode MS"/>
          <w:color w:val="000000"/>
          <w:sz w:val="28"/>
          <w:szCs w:val="28"/>
        </w:rPr>
        <w:t>В 2018 году продолжала функционировать система прогнозирования потребности в профессиональных кадрах для обеспечения социально-экономического развития Курской области на среднесрочный и долгосрочный период, созданная на базе лаборатории прогнозирования кадровых потребностей ОГБУ ДПО «Курский институт развития образования».</w:t>
      </w:r>
    </w:p>
    <w:p w:rsidR="00186B87" w:rsidRDefault="00186B87" w:rsidP="00186B87">
      <w:pPr>
        <w:tabs>
          <w:tab w:val="right" w:pos="9639"/>
        </w:tabs>
        <w:ind w:firstLine="709"/>
        <w:jc w:val="both"/>
        <w:rPr>
          <w:rFonts w:eastAsia="Arial Unicode MS"/>
          <w:color w:val="000000"/>
          <w:sz w:val="28"/>
          <w:szCs w:val="28"/>
        </w:rPr>
      </w:pPr>
      <w:r>
        <w:rPr>
          <w:rFonts w:eastAsia="Arial Unicode MS"/>
          <w:color w:val="000000"/>
          <w:sz w:val="28"/>
          <w:szCs w:val="28"/>
        </w:rPr>
        <w:t xml:space="preserve">Контрольные цифры приема в 2018 году </w:t>
      </w:r>
      <w:r w:rsidRPr="00053253">
        <w:rPr>
          <w:rFonts w:eastAsia="Arial Unicode MS"/>
          <w:color w:val="000000"/>
          <w:sz w:val="28"/>
          <w:szCs w:val="28"/>
        </w:rPr>
        <w:t xml:space="preserve">в профессиональные образовательные организации </w:t>
      </w:r>
      <w:r w:rsidRPr="00D24395">
        <w:rPr>
          <w:rFonts w:eastAsia="Arial Unicode MS"/>
          <w:color w:val="000000"/>
          <w:sz w:val="28"/>
          <w:szCs w:val="28"/>
        </w:rPr>
        <w:t>сформированы в соответствии с результатами прогнозирования потребностей экономики региона в квалифицированных кадрах, согласованы с работодателями и органами исполнительной власти Курской области.</w:t>
      </w:r>
    </w:p>
    <w:p w:rsidR="00186B87" w:rsidRPr="009E2801" w:rsidRDefault="00186B87" w:rsidP="00186B87">
      <w:pPr>
        <w:tabs>
          <w:tab w:val="right" w:pos="9639"/>
        </w:tabs>
        <w:ind w:firstLine="709"/>
        <w:jc w:val="both"/>
        <w:rPr>
          <w:rFonts w:eastAsia="Arial Unicode MS"/>
          <w:color w:val="000000"/>
          <w:sz w:val="28"/>
          <w:szCs w:val="28"/>
        </w:rPr>
      </w:pPr>
      <w:r>
        <w:rPr>
          <w:rFonts w:eastAsia="Arial Unicode MS"/>
          <w:color w:val="000000"/>
          <w:sz w:val="28"/>
          <w:szCs w:val="28"/>
        </w:rPr>
        <w:t>Количество выпускников по образовательным программам среднего профессионального образования 2018 года в профессиональных образовательных организациях составило 5497 человек</w:t>
      </w:r>
      <w:r w:rsidRPr="009E2801">
        <w:rPr>
          <w:rFonts w:eastAsia="Arial Unicode MS"/>
          <w:color w:val="000000"/>
          <w:sz w:val="28"/>
          <w:szCs w:val="28"/>
        </w:rPr>
        <w:t>.</w:t>
      </w:r>
    </w:p>
    <w:p w:rsidR="00186B87" w:rsidRPr="00D24395" w:rsidRDefault="00186B87" w:rsidP="00186B87">
      <w:pPr>
        <w:tabs>
          <w:tab w:val="right" w:pos="9639"/>
        </w:tabs>
        <w:ind w:firstLine="709"/>
        <w:jc w:val="both"/>
        <w:rPr>
          <w:rFonts w:eastAsia="Arial Unicode MS"/>
          <w:color w:val="000000"/>
          <w:sz w:val="28"/>
          <w:szCs w:val="28"/>
        </w:rPr>
      </w:pPr>
      <w:r w:rsidRPr="00D24395">
        <w:rPr>
          <w:rFonts w:eastAsia="Arial Unicode MS"/>
          <w:color w:val="000000"/>
          <w:sz w:val="28"/>
          <w:szCs w:val="28"/>
        </w:rPr>
        <w:t xml:space="preserve">По уточненным данным в долгосрочной перспективе (2019-2035 гг.) общая прогнозируемая потребность экономики Курской области в кадрах предположительно возрастет в пределах 3,8%. Согласно данным прогноза отрасли промышленности (в первую очередь пищевая, включая и производство кормов для сельскохозяйственных животных; энергетический комплекс), </w:t>
      </w:r>
      <w:r w:rsidRPr="00335DBA">
        <w:rPr>
          <w:rFonts w:eastAsia="Arial Unicode MS"/>
          <w:color w:val="000000"/>
          <w:sz w:val="28"/>
          <w:szCs w:val="28"/>
        </w:rPr>
        <w:t xml:space="preserve">торговли, аграрного производства, </w:t>
      </w:r>
      <w:r w:rsidRPr="00D24395">
        <w:rPr>
          <w:rFonts w:eastAsia="Arial Unicode MS"/>
          <w:color w:val="000000"/>
          <w:sz w:val="28"/>
          <w:szCs w:val="28"/>
        </w:rPr>
        <w:t xml:space="preserve">строительства, транспорта в долгосрочном периоде будут занимать ведущие позиции по потребности в кадрах. </w:t>
      </w:r>
    </w:p>
    <w:p w:rsidR="00186B87" w:rsidRPr="00D24395" w:rsidRDefault="00186B87" w:rsidP="00186B87">
      <w:pPr>
        <w:tabs>
          <w:tab w:val="right" w:pos="9639"/>
        </w:tabs>
        <w:ind w:firstLine="709"/>
        <w:jc w:val="both"/>
        <w:rPr>
          <w:rFonts w:eastAsia="Arial Unicode MS"/>
          <w:color w:val="000000"/>
          <w:sz w:val="28"/>
          <w:szCs w:val="28"/>
        </w:rPr>
      </w:pPr>
      <w:r w:rsidRPr="00D24395">
        <w:rPr>
          <w:rFonts w:eastAsia="Arial Unicode MS"/>
          <w:color w:val="000000"/>
          <w:sz w:val="28"/>
          <w:szCs w:val="28"/>
        </w:rPr>
        <w:t>В апреле-мае 2018 года комитетом по труду и занятости населения Курской области проведены онлайн</w:t>
      </w:r>
      <w:r w:rsidR="00FB18D1">
        <w:rPr>
          <w:rFonts w:eastAsia="Arial Unicode MS"/>
          <w:color w:val="000000"/>
          <w:sz w:val="28"/>
          <w:szCs w:val="28"/>
        </w:rPr>
        <w:t>-</w:t>
      </w:r>
      <w:r w:rsidRPr="00D24395">
        <w:rPr>
          <w:rFonts w:eastAsia="Arial Unicode MS"/>
          <w:color w:val="000000"/>
          <w:sz w:val="28"/>
          <w:szCs w:val="28"/>
        </w:rPr>
        <w:t xml:space="preserve">опросы работодателей региона с использованием функционала </w:t>
      </w:r>
      <w:r w:rsidR="002D7DA7">
        <w:rPr>
          <w:rFonts w:eastAsia="Arial Unicode MS"/>
          <w:color w:val="000000"/>
          <w:sz w:val="28"/>
          <w:szCs w:val="28"/>
        </w:rPr>
        <w:t xml:space="preserve">автоматизированной информационной системы </w:t>
      </w:r>
      <w:r w:rsidRPr="00D24395">
        <w:rPr>
          <w:rFonts w:eastAsia="Arial Unicode MS"/>
          <w:color w:val="000000"/>
          <w:sz w:val="28"/>
          <w:szCs w:val="28"/>
        </w:rPr>
        <w:t xml:space="preserve">прогнозирования. В опросы вовлечены 523 организации с количеством работников на момент опроса 73595 человек, что составило около 23% списочной численности организаций региона. </w:t>
      </w:r>
    </w:p>
    <w:p w:rsidR="00186B87" w:rsidRPr="00D24395" w:rsidRDefault="00186B87" w:rsidP="00186B87">
      <w:pPr>
        <w:tabs>
          <w:tab w:val="right" w:pos="9639"/>
        </w:tabs>
        <w:ind w:firstLine="709"/>
        <w:jc w:val="both"/>
        <w:rPr>
          <w:rFonts w:eastAsia="Arial Unicode MS"/>
          <w:color w:val="000000"/>
          <w:sz w:val="28"/>
          <w:szCs w:val="28"/>
        </w:rPr>
      </w:pPr>
      <w:r w:rsidRPr="00D24395">
        <w:rPr>
          <w:rFonts w:eastAsia="Arial Unicode MS"/>
          <w:color w:val="000000"/>
          <w:sz w:val="28"/>
          <w:szCs w:val="28"/>
        </w:rPr>
        <w:t xml:space="preserve">В 2018 году впервые приняли участие в опросах следующие организации Курской области: ФКП «Курская </w:t>
      </w:r>
      <w:proofErr w:type="spellStart"/>
      <w:r w:rsidRPr="00D24395">
        <w:rPr>
          <w:rFonts w:eastAsia="Arial Unicode MS"/>
          <w:color w:val="000000"/>
          <w:sz w:val="28"/>
          <w:szCs w:val="28"/>
        </w:rPr>
        <w:t>биофабрика</w:t>
      </w:r>
      <w:proofErr w:type="spellEnd"/>
      <w:r w:rsidRPr="00D24395">
        <w:rPr>
          <w:rFonts w:eastAsia="Arial Unicode MS"/>
          <w:color w:val="000000"/>
          <w:sz w:val="28"/>
          <w:szCs w:val="28"/>
        </w:rPr>
        <w:t xml:space="preserve"> - фирма «БИОК», ОАО «Льговский хлебозавод», АО</w:t>
      </w:r>
      <w:r>
        <w:rPr>
          <w:rFonts w:eastAsia="Arial Unicode MS"/>
          <w:color w:val="000000"/>
          <w:sz w:val="28"/>
          <w:szCs w:val="28"/>
        </w:rPr>
        <w:t xml:space="preserve"> «Кшенский сахарный комбинат», </w:t>
      </w:r>
      <w:r w:rsidRPr="00D24395">
        <w:rPr>
          <w:rFonts w:eastAsia="Arial Unicode MS"/>
          <w:color w:val="000000"/>
          <w:sz w:val="28"/>
          <w:szCs w:val="28"/>
        </w:rPr>
        <w:t>ООО «Курский мясоперерабатывающий завод», ООО «</w:t>
      </w:r>
      <w:proofErr w:type="spellStart"/>
      <w:r w:rsidRPr="00D24395">
        <w:rPr>
          <w:rFonts w:eastAsia="Arial Unicode MS"/>
          <w:color w:val="000000"/>
          <w:sz w:val="28"/>
          <w:szCs w:val="28"/>
        </w:rPr>
        <w:t>Обоянский</w:t>
      </w:r>
      <w:proofErr w:type="spellEnd"/>
      <w:r w:rsidRPr="00D24395">
        <w:rPr>
          <w:rFonts w:eastAsia="Arial Unicode MS"/>
          <w:color w:val="000000"/>
          <w:sz w:val="28"/>
          <w:szCs w:val="28"/>
        </w:rPr>
        <w:t xml:space="preserve"> консервный завод», АО «Курский завод </w:t>
      </w:r>
      <w:proofErr w:type="spellStart"/>
      <w:r w:rsidRPr="00D24395">
        <w:rPr>
          <w:rFonts w:eastAsia="Arial Unicode MS"/>
          <w:color w:val="000000"/>
          <w:sz w:val="28"/>
          <w:szCs w:val="28"/>
        </w:rPr>
        <w:t>медстекла</w:t>
      </w:r>
      <w:proofErr w:type="spellEnd"/>
      <w:r w:rsidRPr="00D24395">
        <w:rPr>
          <w:rFonts w:eastAsia="Arial Unicode MS"/>
          <w:color w:val="000000"/>
          <w:sz w:val="28"/>
          <w:szCs w:val="28"/>
        </w:rPr>
        <w:t>», АО «</w:t>
      </w:r>
      <w:proofErr w:type="spellStart"/>
      <w:r w:rsidRPr="00D24395">
        <w:rPr>
          <w:rFonts w:eastAsia="Arial Unicode MS"/>
          <w:color w:val="000000"/>
          <w:sz w:val="28"/>
          <w:szCs w:val="28"/>
        </w:rPr>
        <w:t>Элеватормельмаш</w:t>
      </w:r>
      <w:proofErr w:type="spellEnd"/>
      <w:r w:rsidRPr="00D24395">
        <w:rPr>
          <w:rFonts w:eastAsia="Arial Unicode MS"/>
          <w:color w:val="000000"/>
          <w:sz w:val="28"/>
          <w:szCs w:val="28"/>
        </w:rPr>
        <w:t>», АО «</w:t>
      </w:r>
      <w:proofErr w:type="spellStart"/>
      <w:r w:rsidRPr="00D24395">
        <w:rPr>
          <w:rFonts w:eastAsia="Arial Unicode MS"/>
          <w:color w:val="000000"/>
          <w:sz w:val="28"/>
          <w:szCs w:val="28"/>
        </w:rPr>
        <w:t>Рудоавтоматика</w:t>
      </w:r>
      <w:proofErr w:type="spellEnd"/>
      <w:r w:rsidRPr="00D24395">
        <w:rPr>
          <w:rFonts w:eastAsia="Arial Unicode MS"/>
          <w:color w:val="000000"/>
          <w:sz w:val="28"/>
          <w:szCs w:val="28"/>
        </w:rPr>
        <w:t xml:space="preserve"> имени В.В. </w:t>
      </w:r>
      <w:proofErr w:type="spellStart"/>
      <w:r w:rsidRPr="00D24395">
        <w:rPr>
          <w:rFonts w:eastAsia="Arial Unicode MS"/>
          <w:color w:val="000000"/>
          <w:sz w:val="28"/>
          <w:szCs w:val="28"/>
        </w:rPr>
        <w:t>Сафошина</w:t>
      </w:r>
      <w:proofErr w:type="spellEnd"/>
      <w:r w:rsidRPr="00D24395">
        <w:rPr>
          <w:rFonts w:eastAsia="Arial Unicode MS"/>
          <w:color w:val="000000"/>
          <w:sz w:val="28"/>
          <w:szCs w:val="28"/>
        </w:rPr>
        <w:t>», АО «Льговский завод «Электрощит», ООО «Комплект», ОАО «</w:t>
      </w:r>
      <w:proofErr w:type="spellStart"/>
      <w:r w:rsidRPr="00D24395">
        <w:rPr>
          <w:rFonts w:eastAsia="Arial Unicode MS"/>
          <w:color w:val="000000"/>
          <w:sz w:val="28"/>
          <w:szCs w:val="28"/>
        </w:rPr>
        <w:t>Суджанский</w:t>
      </w:r>
      <w:proofErr w:type="spellEnd"/>
      <w:r w:rsidRPr="00D24395">
        <w:rPr>
          <w:rFonts w:eastAsia="Arial Unicode MS"/>
          <w:color w:val="000000"/>
          <w:sz w:val="28"/>
          <w:szCs w:val="28"/>
        </w:rPr>
        <w:t xml:space="preserve"> завод тракторных агрегатов», МУП «</w:t>
      </w:r>
      <w:proofErr w:type="spellStart"/>
      <w:r w:rsidRPr="00D24395">
        <w:rPr>
          <w:rFonts w:eastAsia="Arial Unicode MS"/>
          <w:color w:val="000000"/>
          <w:sz w:val="28"/>
          <w:szCs w:val="28"/>
        </w:rPr>
        <w:t>Курскводоканал</w:t>
      </w:r>
      <w:proofErr w:type="spellEnd"/>
      <w:r w:rsidRPr="00D24395">
        <w:rPr>
          <w:rFonts w:eastAsia="Arial Unicode MS"/>
          <w:color w:val="000000"/>
          <w:sz w:val="28"/>
          <w:szCs w:val="28"/>
        </w:rPr>
        <w:t xml:space="preserve">» и другие. </w:t>
      </w:r>
    </w:p>
    <w:p w:rsidR="00186B87" w:rsidRPr="00D24395" w:rsidRDefault="00186B87" w:rsidP="00186B87">
      <w:pPr>
        <w:tabs>
          <w:tab w:val="right" w:pos="9639"/>
        </w:tabs>
        <w:ind w:firstLine="709"/>
        <w:jc w:val="both"/>
        <w:rPr>
          <w:rFonts w:eastAsia="Arial Unicode MS"/>
          <w:color w:val="000000"/>
          <w:sz w:val="28"/>
          <w:szCs w:val="28"/>
        </w:rPr>
      </w:pPr>
      <w:r w:rsidRPr="00D24395">
        <w:rPr>
          <w:rFonts w:eastAsia="Arial Unicode MS"/>
          <w:color w:val="000000"/>
          <w:sz w:val="28"/>
          <w:szCs w:val="28"/>
        </w:rPr>
        <w:t>По результатам опроса в десятку наиболее востребованных категорий в среднесрочной перспективе (до 2023 года) вошли инженеры, специалисты среднего звена в промышленном про</w:t>
      </w:r>
      <w:r w:rsidR="00FB18D1">
        <w:rPr>
          <w:rFonts w:eastAsia="Arial Unicode MS"/>
          <w:color w:val="000000"/>
          <w:sz w:val="28"/>
          <w:szCs w:val="28"/>
        </w:rPr>
        <w:t xml:space="preserve">изводстве, рабочие профессии – </w:t>
      </w:r>
      <w:r w:rsidRPr="00D24395">
        <w:rPr>
          <w:rFonts w:eastAsia="Arial Unicode MS"/>
          <w:color w:val="000000"/>
          <w:sz w:val="28"/>
          <w:szCs w:val="28"/>
        </w:rPr>
        <w:t xml:space="preserve">аппаратчик, оператор, станочник, наладчик оборудования, а также профессии рабочих в промышленности без учета требований к уровню профессионального образования - расфасовщик, весовщик, </w:t>
      </w:r>
      <w:proofErr w:type="spellStart"/>
      <w:r w:rsidRPr="00D24395">
        <w:rPr>
          <w:rFonts w:eastAsia="Arial Unicode MS"/>
          <w:color w:val="000000"/>
          <w:sz w:val="28"/>
          <w:szCs w:val="28"/>
        </w:rPr>
        <w:t>жиловщик</w:t>
      </w:r>
      <w:proofErr w:type="spellEnd"/>
      <w:r w:rsidRPr="00D24395">
        <w:rPr>
          <w:rFonts w:eastAsia="Arial Unicode MS"/>
          <w:color w:val="000000"/>
          <w:sz w:val="28"/>
          <w:szCs w:val="28"/>
        </w:rPr>
        <w:t>, боец скота, заточник, обвальщик, изготовитель пищевых продуктов и др.</w:t>
      </w:r>
    </w:p>
    <w:p w:rsidR="00186B87" w:rsidRDefault="00186B87" w:rsidP="00186B87">
      <w:pPr>
        <w:tabs>
          <w:tab w:val="right" w:pos="9639"/>
        </w:tabs>
        <w:ind w:firstLine="709"/>
        <w:jc w:val="both"/>
        <w:rPr>
          <w:rFonts w:eastAsia="Arial Unicode MS"/>
          <w:color w:val="000000"/>
          <w:sz w:val="28"/>
          <w:szCs w:val="28"/>
        </w:rPr>
      </w:pPr>
      <w:r w:rsidRPr="00D24395">
        <w:rPr>
          <w:rFonts w:eastAsia="Arial Unicode MS"/>
          <w:color w:val="000000"/>
          <w:sz w:val="28"/>
          <w:szCs w:val="28"/>
        </w:rPr>
        <w:t xml:space="preserve">23 ноября 2018 года состоялось заседание </w:t>
      </w:r>
      <w:r w:rsidR="007076F8">
        <w:rPr>
          <w:rFonts w:eastAsia="Arial Unicode MS"/>
          <w:color w:val="000000"/>
          <w:sz w:val="28"/>
          <w:szCs w:val="28"/>
        </w:rPr>
        <w:t>к</w:t>
      </w:r>
      <w:r w:rsidRPr="00D24395">
        <w:rPr>
          <w:rFonts w:eastAsia="Arial Unicode MS"/>
          <w:color w:val="000000"/>
          <w:sz w:val="28"/>
          <w:szCs w:val="28"/>
        </w:rPr>
        <w:t>оординационного комитета содействия занятости населения по проблеме «Прогнозирование потребности в кадрах как одно из составляющих эффективного развития экономики», где принято решение о продолжении работы по организации прогнозирования потребности в кадрах региональной экономики на краткосрочную и долгосрочную перспективу на действующих и вновь создаваемых предприятиях Курской области; об обеспечении вовлечения ведущих работодателей и инвесторов Курской области в процедуры онлайн</w:t>
      </w:r>
      <w:r w:rsidR="00FB18D1">
        <w:rPr>
          <w:rFonts w:eastAsia="Arial Unicode MS"/>
          <w:color w:val="000000"/>
          <w:sz w:val="28"/>
          <w:szCs w:val="28"/>
        </w:rPr>
        <w:t>-</w:t>
      </w:r>
      <w:r w:rsidRPr="00D24395">
        <w:rPr>
          <w:rFonts w:eastAsia="Arial Unicode MS"/>
          <w:color w:val="000000"/>
          <w:sz w:val="28"/>
          <w:szCs w:val="28"/>
        </w:rPr>
        <w:t>опросов о существующей структуре рабочих мест и перспективной потребности в кадрах (до 5 лет) с целью получения количественных параметров заказа на подготовку кадров в региональной системе профессионального образования.</w:t>
      </w:r>
    </w:p>
    <w:p w:rsidR="00186B87" w:rsidRPr="00464FDD" w:rsidRDefault="00186B87" w:rsidP="00186B87">
      <w:pPr>
        <w:tabs>
          <w:tab w:val="right" w:pos="9639"/>
        </w:tabs>
        <w:ind w:firstLine="709"/>
        <w:jc w:val="both"/>
        <w:rPr>
          <w:rFonts w:eastAsia="Arial Unicode MS"/>
          <w:color w:val="000000"/>
          <w:sz w:val="28"/>
          <w:szCs w:val="28"/>
        </w:rPr>
      </w:pPr>
      <w:r w:rsidRPr="00F4338E">
        <w:rPr>
          <w:rFonts w:eastAsia="Arial Unicode MS"/>
          <w:color w:val="000000"/>
          <w:sz w:val="28"/>
          <w:szCs w:val="28"/>
        </w:rPr>
        <w:t>По</w:t>
      </w:r>
      <w:r>
        <w:rPr>
          <w:rFonts w:eastAsia="Arial Unicode MS"/>
          <w:color w:val="000000"/>
          <w:sz w:val="28"/>
          <w:szCs w:val="28"/>
        </w:rPr>
        <w:t xml:space="preserve"> итогам 2018 года в регионе функционируют 8</w:t>
      </w:r>
      <w:r w:rsidRPr="00EC02DD">
        <w:rPr>
          <w:rFonts w:eastAsia="Arial Unicode MS"/>
          <w:color w:val="000000"/>
          <w:sz w:val="28"/>
          <w:szCs w:val="28"/>
        </w:rPr>
        <w:t xml:space="preserve"> многофункциональных ц</w:t>
      </w:r>
      <w:r>
        <w:rPr>
          <w:rFonts w:eastAsia="Arial Unicode MS"/>
          <w:color w:val="000000"/>
          <w:sz w:val="28"/>
          <w:szCs w:val="28"/>
        </w:rPr>
        <w:t>ентров прикладных квалификаций (далее – МЦПК)</w:t>
      </w:r>
      <w:r w:rsidRPr="00464FDD">
        <w:rPr>
          <w:rFonts w:eastAsia="Arial Unicode MS"/>
          <w:color w:val="000000"/>
          <w:sz w:val="28"/>
          <w:szCs w:val="28"/>
        </w:rPr>
        <w:t xml:space="preserve">, </w:t>
      </w:r>
      <w:r>
        <w:rPr>
          <w:rFonts w:eastAsia="Arial Unicode MS"/>
          <w:color w:val="000000"/>
          <w:sz w:val="28"/>
          <w:szCs w:val="28"/>
        </w:rPr>
        <w:t>в них реализуются 363</w:t>
      </w:r>
      <w:r w:rsidRPr="00EC02DD">
        <w:rPr>
          <w:rFonts w:eastAsia="Arial Unicode MS"/>
          <w:color w:val="000000"/>
          <w:sz w:val="28"/>
          <w:szCs w:val="28"/>
        </w:rPr>
        <w:t xml:space="preserve"> программ</w:t>
      </w:r>
      <w:r>
        <w:rPr>
          <w:rFonts w:eastAsia="Arial Unicode MS"/>
          <w:color w:val="000000"/>
          <w:sz w:val="28"/>
          <w:szCs w:val="28"/>
        </w:rPr>
        <w:t>ы</w:t>
      </w:r>
      <w:r w:rsidRPr="00EC02DD">
        <w:rPr>
          <w:rFonts w:eastAsia="Arial Unicode MS"/>
          <w:color w:val="000000"/>
          <w:sz w:val="28"/>
          <w:szCs w:val="28"/>
        </w:rPr>
        <w:t xml:space="preserve"> профессиональной подготовки, переподготовки, повышения квалификации</w:t>
      </w:r>
      <w:r>
        <w:rPr>
          <w:rFonts w:eastAsia="Arial Unicode MS"/>
          <w:color w:val="000000"/>
          <w:sz w:val="28"/>
          <w:szCs w:val="28"/>
        </w:rPr>
        <w:t xml:space="preserve"> по </w:t>
      </w:r>
      <w:r w:rsidRPr="006C0CFC">
        <w:rPr>
          <w:rFonts w:eastAsia="Arial Unicode MS"/>
          <w:color w:val="000000"/>
          <w:sz w:val="28"/>
          <w:szCs w:val="28"/>
        </w:rPr>
        <w:t>укру</w:t>
      </w:r>
      <w:r>
        <w:rPr>
          <w:rFonts w:eastAsia="Arial Unicode MS"/>
          <w:color w:val="000000"/>
          <w:sz w:val="28"/>
          <w:szCs w:val="28"/>
        </w:rPr>
        <w:t>пненным группам специальностей</w:t>
      </w:r>
      <w:r w:rsidR="007076F8">
        <w:rPr>
          <w:rFonts w:eastAsia="Arial Unicode MS"/>
          <w:color w:val="000000"/>
          <w:sz w:val="28"/>
          <w:szCs w:val="28"/>
        </w:rPr>
        <w:t>,</w:t>
      </w:r>
      <w:r>
        <w:rPr>
          <w:rFonts w:eastAsia="Arial Unicode MS"/>
          <w:color w:val="000000"/>
          <w:sz w:val="28"/>
          <w:szCs w:val="28"/>
        </w:rPr>
        <w:t xml:space="preserve"> </w:t>
      </w:r>
      <w:r w:rsidRPr="006C0CFC">
        <w:rPr>
          <w:rFonts w:eastAsia="Arial Unicode MS"/>
          <w:color w:val="000000"/>
          <w:sz w:val="28"/>
          <w:szCs w:val="28"/>
        </w:rPr>
        <w:t>техника и технологии строительства, информатика и вычислительная техника, ядерная энергетика и технологии, машиностроение, промышленная экология и биотехнологии, технологии легкой промышленности, текстильное и швейное производство, обработка древесины и производство изделий из дерева, металлургическое производство и производство готовых металлических изделий, оптовая и розничная торговля, транспо</w:t>
      </w:r>
      <w:r>
        <w:rPr>
          <w:rFonts w:eastAsia="Arial Unicode MS"/>
          <w:color w:val="000000"/>
          <w:sz w:val="28"/>
          <w:szCs w:val="28"/>
        </w:rPr>
        <w:t>рт и связь, прочие производства. За 2018 год в МЦПК прошли обучение 4851</w:t>
      </w:r>
      <w:r w:rsidRPr="00E65401">
        <w:rPr>
          <w:rFonts w:eastAsia="Arial Unicode MS"/>
          <w:color w:val="000000"/>
          <w:sz w:val="28"/>
          <w:szCs w:val="28"/>
        </w:rPr>
        <w:t xml:space="preserve"> </w:t>
      </w:r>
      <w:r w:rsidRPr="00EC02DD">
        <w:rPr>
          <w:rFonts w:eastAsia="Arial Unicode MS"/>
          <w:color w:val="000000"/>
          <w:sz w:val="28"/>
          <w:szCs w:val="28"/>
        </w:rPr>
        <w:t xml:space="preserve">человек, услугами профессиональной ориентации воспользовались </w:t>
      </w:r>
      <w:r>
        <w:rPr>
          <w:rFonts w:eastAsia="Arial Unicode MS"/>
          <w:color w:val="000000"/>
          <w:sz w:val="28"/>
          <w:szCs w:val="28"/>
        </w:rPr>
        <w:t>4020</w:t>
      </w:r>
      <w:r w:rsidRPr="00E65401">
        <w:rPr>
          <w:rFonts w:eastAsia="Arial Unicode MS"/>
          <w:color w:val="000000"/>
          <w:sz w:val="28"/>
          <w:szCs w:val="28"/>
        </w:rPr>
        <w:t xml:space="preserve"> </w:t>
      </w:r>
      <w:r w:rsidRPr="00EC02DD">
        <w:rPr>
          <w:rFonts w:eastAsia="Arial Unicode MS"/>
          <w:color w:val="000000"/>
          <w:sz w:val="28"/>
          <w:szCs w:val="28"/>
        </w:rPr>
        <w:t>обучающихся 9-11 классов общеобразовательных школ, педагогические работники региональной системы профессиона</w:t>
      </w:r>
      <w:r>
        <w:rPr>
          <w:rFonts w:eastAsia="Arial Unicode MS"/>
          <w:color w:val="000000"/>
          <w:sz w:val="28"/>
          <w:szCs w:val="28"/>
        </w:rPr>
        <w:t>льного образования в количестве 18</w:t>
      </w:r>
      <w:r w:rsidRPr="00F33381">
        <w:rPr>
          <w:rFonts w:eastAsia="Arial Unicode MS"/>
          <w:color w:val="000000"/>
          <w:sz w:val="28"/>
          <w:szCs w:val="28"/>
        </w:rPr>
        <w:t xml:space="preserve"> </w:t>
      </w:r>
      <w:r>
        <w:rPr>
          <w:rFonts w:eastAsia="Arial Unicode MS"/>
          <w:color w:val="000000"/>
          <w:sz w:val="28"/>
          <w:szCs w:val="28"/>
        </w:rPr>
        <w:t>человек</w:t>
      </w:r>
      <w:r w:rsidRPr="00F33381">
        <w:rPr>
          <w:rFonts w:eastAsia="Arial Unicode MS"/>
          <w:color w:val="000000"/>
          <w:sz w:val="28"/>
          <w:szCs w:val="28"/>
        </w:rPr>
        <w:t xml:space="preserve"> </w:t>
      </w:r>
      <w:r w:rsidRPr="00EC02DD">
        <w:rPr>
          <w:rFonts w:eastAsia="Arial Unicode MS"/>
          <w:color w:val="000000"/>
          <w:sz w:val="28"/>
          <w:szCs w:val="28"/>
        </w:rPr>
        <w:t>прошли стажировку.</w:t>
      </w:r>
    </w:p>
    <w:p w:rsidR="00186B87" w:rsidRPr="003D6AF2" w:rsidRDefault="00186B87" w:rsidP="00186B87">
      <w:pPr>
        <w:tabs>
          <w:tab w:val="right" w:pos="9639"/>
        </w:tabs>
        <w:ind w:firstLine="709"/>
        <w:jc w:val="both"/>
        <w:rPr>
          <w:rFonts w:eastAsia="Arial Unicode MS"/>
          <w:color w:val="000000"/>
          <w:sz w:val="28"/>
          <w:szCs w:val="28"/>
        </w:rPr>
      </w:pPr>
      <w:r>
        <w:rPr>
          <w:rFonts w:eastAsia="Arial Unicode MS"/>
          <w:color w:val="000000"/>
          <w:sz w:val="28"/>
          <w:szCs w:val="28"/>
        </w:rPr>
        <w:t>Н</w:t>
      </w:r>
      <w:r w:rsidRPr="00464FDD">
        <w:rPr>
          <w:rFonts w:eastAsia="Arial Unicode MS"/>
          <w:color w:val="000000"/>
          <w:sz w:val="28"/>
          <w:szCs w:val="28"/>
        </w:rPr>
        <w:t>а создание</w:t>
      </w:r>
      <w:r>
        <w:rPr>
          <w:rFonts w:eastAsia="Arial Unicode MS"/>
          <w:color w:val="000000"/>
          <w:sz w:val="28"/>
          <w:szCs w:val="28"/>
        </w:rPr>
        <w:t xml:space="preserve"> </w:t>
      </w:r>
      <w:r w:rsidRPr="00464FDD">
        <w:rPr>
          <w:rFonts w:eastAsia="Arial Unicode MS"/>
          <w:color w:val="000000"/>
          <w:sz w:val="28"/>
          <w:szCs w:val="28"/>
        </w:rPr>
        <w:t xml:space="preserve">МЦПК на базе </w:t>
      </w:r>
      <w:r>
        <w:rPr>
          <w:rFonts w:eastAsia="Arial Unicode MS"/>
          <w:color w:val="000000"/>
          <w:sz w:val="28"/>
          <w:szCs w:val="28"/>
        </w:rPr>
        <w:t xml:space="preserve">ОБПОУ «Курский государственный техникум технологий и сервиса» и развитие МЦПК на базе </w:t>
      </w:r>
      <w:r w:rsidRPr="00464FDD">
        <w:rPr>
          <w:rFonts w:eastAsia="Arial Unicode MS"/>
          <w:color w:val="000000"/>
          <w:sz w:val="28"/>
          <w:szCs w:val="28"/>
        </w:rPr>
        <w:t>ОБПОУ «</w:t>
      </w:r>
      <w:proofErr w:type="spellStart"/>
      <w:r w:rsidRPr="00464FDD">
        <w:rPr>
          <w:rFonts w:eastAsia="Arial Unicode MS"/>
          <w:color w:val="000000"/>
          <w:sz w:val="28"/>
          <w:szCs w:val="28"/>
        </w:rPr>
        <w:t>Железногорский</w:t>
      </w:r>
      <w:proofErr w:type="spellEnd"/>
      <w:r w:rsidRPr="00464FDD">
        <w:rPr>
          <w:rFonts w:eastAsia="Arial Unicode MS"/>
          <w:color w:val="000000"/>
          <w:sz w:val="28"/>
          <w:szCs w:val="28"/>
        </w:rPr>
        <w:t xml:space="preserve"> горно-металлургический колледж» </w:t>
      </w:r>
      <w:r>
        <w:rPr>
          <w:rFonts w:eastAsia="Arial Unicode MS"/>
          <w:color w:val="000000"/>
          <w:sz w:val="28"/>
          <w:szCs w:val="28"/>
        </w:rPr>
        <w:t>в 2018</w:t>
      </w:r>
      <w:r w:rsidRPr="00464FDD">
        <w:rPr>
          <w:rFonts w:eastAsia="Arial Unicode MS"/>
          <w:color w:val="000000"/>
          <w:sz w:val="28"/>
          <w:szCs w:val="28"/>
        </w:rPr>
        <w:t xml:space="preserve"> году были выделены средства областного бюджета в размере 3 млн. рублей в рамках </w:t>
      </w:r>
      <w:r>
        <w:rPr>
          <w:rFonts w:eastAsia="Arial Unicode MS"/>
          <w:color w:val="000000"/>
          <w:sz w:val="28"/>
          <w:szCs w:val="28"/>
        </w:rPr>
        <w:t xml:space="preserve">государственной программы Курской области </w:t>
      </w:r>
      <w:r w:rsidRPr="00464FDD">
        <w:rPr>
          <w:rFonts w:eastAsia="Arial Unicode MS"/>
          <w:color w:val="000000"/>
          <w:sz w:val="28"/>
          <w:szCs w:val="28"/>
        </w:rPr>
        <w:t>«Развит</w:t>
      </w:r>
      <w:r>
        <w:rPr>
          <w:rFonts w:eastAsia="Arial Unicode MS"/>
          <w:color w:val="000000"/>
          <w:sz w:val="28"/>
          <w:szCs w:val="28"/>
        </w:rPr>
        <w:t>ие образования в Курской области</w:t>
      </w:r>
      <w:r w:rsidRPr="00464FDD">
        <w:rPr>
          <w:rFonts w:eastAsia="Arial Unicode MS"/>
          <w:color w:val="000000"/>
          <w:sz w:val="28"/>
          <w:szCs w:val="28"/>
        </w:rPr>
        <w:t>»</w:t>
      </w:r>
      <w:r w:rsidRPr="003D6AF2">
        <w:rPr>
          <w:rFonts w:eastAsia="Arial Unicode MS"/>
          <w:color w:val="000000"/>
          <w:sz w:val="28"/>
          <w:szCs w:val="28"/>
        </w:rPr>
        <w:t>.</w:t>
      </w:r>
    </w:p>
    <w:p w:rsidR="00186B87" w:rsidRPr="007A6AEE" w:rsidRDefault="00186B87" w:rsidP="00186B87">
      <w:pPr>
        <w:tabs>
          <w:tab w:val="right" w:pos="9639"/>
        </w:tabs>
        <w:ind w:firstLine="709"/>
        <w:jc w:val="both"/>
        <w:rPr>
          <w:rFonts w:eastAsia="Arial Unicode MS"/>
          <w:color w:val="000000"/>
          <w:sz w:val="28"/>
          <w:szCs w:val="28"/>
        </w:rPr>
      </w:pPr>
      <w:r w:rsidRPr="007A6AEE">
        <w:rPr>
          <w:rFonts w:eastAsia="Arial Unicode MS"/>
          <w:color w:val="000000"/>
          <w:sz w:val="28"/>
          <w:szCs w:val="28"/>
        </w:rPr>
        <w:t xml:space="preserve">В регионе </w:t>
      </w:r>
      <w:r w:rsidR="007076F8">
        <w:rPr>
          <w:rFonts w:eastAsia="Arial Unicode MS"/>
          <w:color w:val="000000"/>
          <w:sz w:val="28"/>
          <w:szCs w:val="28"/>
        </w:rPr>
        <w:t xml:space="preserve">также </w:t>
      </w:r>
      <w:r w:rsidRPr="007A6AEE">
        <w:rPr>
          <w:rFonts w:eastAsia="Arial Unicode MS"/>
          <w:color w:val="000000"/>
          <w:sz w:val="28"/>
          <w:szCs w:val="28"/>
        </w:rPr>
        <w:t>реализуются дополнительные профессиональные программы для педагогических и управленческих кадров по внедрению новых Федеральных государственных образовательных стандартов (далее - ФГОС СПО) по наиболее востребованным, новым и перспективным профессиям и специальностям.</w:t>
      </w:r>
    </w:p>
    <w:p w:rsidR="00186B87" w:rsidRDefault="00186B87" w:rsidP="00186B87">
      <w:pPr>
        <w:tabs>
          <w:tab w:val="right" w:pos="9639"/>
        </w:tabs>
        <w:ind w:firstLine="709"/>
        <w:jc w:val="both"/>
        <w:rPr>
          <w:rFonts w:eastAsia="Arial Unicode MS"/>
          <w:color w:val="000000"/>
          <w:sz w:val="28"/>
          <w:szCs w:val="28"/>
        </w:rPr>
      </w:pPr>
      <w:r w:rsidRPr="009D1461">
        <w:rPr>
          <w:rFonts w:eastAsia="Arial Unicode MS"/>
          <w:color w:val="000000"/>
          <w:sz w:val="28"/>
          <w:szCs w:val="28"/>
        </w:rPr>
        <w:t>В течение 2018 года в ОГБУ ДПО «Курский институт развития образования»</w:t>
      </w:r>
      <w:r>
        <w:rPr>
          <w:rFonts w:eastAsia="Arial Unicode MS"/>
          <w:color w:val="000000"/>
          <w:sz w:val="28"/>
          <w:szCs w:val="28"/>
        </w:rPr>
        <w:t xml:space="preserve"> было</w:t>
      </w:r>
      <w:r w:rsidRPr="009D1461">
        <w:rPr>
          <w:rFonts w:eastAsia="Arial Unicode MS"/>
          <w:color w:val="000000"/>
          <w:sz w:val="28"/>
          <w:szCs w:val="28"/>
        </w:rPr>
        <w:t xml:space="preserve"> проведено обучение преподавателей специальных дисциплин и мастеров производственного обучения профессиональных образовательных организаций Курской области по 5 дополнительным профессиональным программам повышения квалификации («Совершенствование профессиональной деятельности педагога на основе современных тенденций разв</w:t>
      </w:r>
      <w:r>
        <w:rPr>
          <w:rFonts w:eastAsia="Arial Unicode MS"/>
          <w:color w:val="000000"/>
          <w:sz w:val="28"/>
          <w:szCs w:val="28"/>
        </w:rPr>
        <w:t>ития рынка труда и системы СПО»</w:t>
      </w:r>
      <w:r w:rsidRPr="00695B70">
        <w:rPr>
          <w:rFonts w:eastAsia="Arial Unicode MS"/>
          <w:color w:val="000000"/>
          <w:sz w:val="28"/>
          <w:szCs w:val="28"/>
        </w:rPr>
        <w:t>;</w:t>
      </w:r>
      <w:r w:rsidRPr="009D1461">
        <w:rPr>
          <w:rFonts w:eastAsia="Arial Unicode MS"/>
          <w:color w:val="000000"/>
          <w:sz w:val="28"/>
          <w:szCs w:val="28"/>
        </w:rPr>
        <w:t xml:space="preserve"> «Инклюзивное образование в СПО. Специфика педагогической деятельности»; «Научно-методические основы организации учебно-профессиональной, проектной, исследовательской</w:t>
      </w:r>
      <w:r>
        <w:rPr>
          <w:rFonts w:eastAsia="Arial Unicode MS"/>
          <w:color w:val="000000"/>
          <w:sz w:val="28"/>
          <w:szCs w:val="28"/>
        </w:rPr>
        <w:t xml:space="preserve"> деятельности обучающихся СПО»</w:t>
      </w:r>
      <w:r w:rsidRPr="00F7321A">
        <w:rPr>
          <w:rFonts w:eastAsia="Arial Unicode MS"/>
          <w:color w:val="000000"/>
          <w:sz w:val="28"/>
          <w:szCs w:val="28"/>
        </w:rPr>
        <w:t>;</w:t>
      </w:r>
      <w:r w:rsidRPr="009D1461">
        <w:rPr>
          <w:rFonts w:eastAsia="Arial Unicode MS"/>
          <w:color w:val="000000"/>
          <w:sz w:val="28"/>
          <w:szCs w:val="28"/>
        </w:rPr>
        <w:t xml:space="preserve"> </w:t>
      </w:r>
      <w:r>
        <w:rPr>
          <w:rFonts w:eastAsia="Arial Unicode MS"/>
          <w:color w:val="000000"/>
          <w:sz w:val="28"/>
          <w:szCs w:val="28"/>
        </w:rPr>
        <w:t>«</w:t>
      </w:r>
      <w:r w:rsidRPr="009D1461">
        <w:rPr>
          <w:rFonts w:eastAsia="Arial Unicode MS"/>
          <w:color w:val="000000"/>
          <w:sz w:val="28"/>
          <w:szCs w:val="28"/>
        </w:rPr>
        <w:t>Психолого-педагогические условия реализации требований федерального государственного образовательного стандарта среднего общего образования в профессиональных образовательных организациях</w:t>
      </w:r>
      <w:r>
        <w:rPr>
          <w:rFonts w:eastAsia="Arial Unicode MS"/>
          <w:color w:val="000000"/>
          <w:sz w:val="28"/>
          <w:szCs w:val="28"/>
        </w:rPr>
        <w:t>»</w:t>
      </w:r>
      <w:r w:rsidRPr="00F7321A">
        <w:rPr>
          <w:rFonts w:eastAsia="Arial Unicode MS"/>
          <w:color w:val="000000"/>
          <w:sz w:val="28"/>
          <w:szCs w:val="28"/>
        </w:rPr>
        <w:t>;</w:t>
      </w:r>
      <w:r w:rsidRPr="009D1461">
        <w:rPr>
          <w:rFonts w:eastAsia="Arial Unicode MS"/>
          <w:color w:val="000000"/>
          <w:sz w:val="28"/>
          <w:szCs w:val="28"/>
        </w:rPr>
        <w:t xml:space="preserve"> </w:t>
      </w:r>
      <w:r>
        <w:rPr>
          <w:rFonts w:eastAsia="Arial Unicode MS"/>
          <w:color w:val="000000"/>
          <w:sz w:val="28"/>
          <w:szCs w:val="28"/>
        </w:rPr>
        <w:t>«</w:t>
      </w:r>
      <w:r w:rsidRPr="009D1461">
        <w:rPr>
          <w:rFonts w:eastAsia="Arial Unicode MS"/>
          <w:color w:val="000000"/>
          <w:sz w:val="28"/>
          <w:szCs w:val="28"/>
        </w:rPr>
        <w:t>Проектирование и реализация воспитательного компонента основной профессиональн</w:t>
      </w:r>
      <w:r>
        <w:rPr>
          <w:rFonts w:eastAsia="Arial Unicode MS"/>
          <w:color w:val="000000"/>
          <w:sz w:val="28"/>
          <w:szCs w:val="28"/>
        </w:rPr>
        <w:t>ой образовательной программы профессиональной образовательной организации»</w:t>
      </w:r>
      <w:r w:rsidRPr="009D1461">
        <w:rPr>
          <w:rFonts w:eastAsia="Arial Unicode MS"/>
          <w:color w:val="000000"/>
          <w:sz w:val="28"/>
          <w:szCs w:val="28"/>
        </w:rPr>
        <w:t>).</w:t>
      </w:r>
    </w:p>
    <w:p w:rsidR="00186B87" w:rsidRDefault="00186B87" w:rsidP="00186B87">
      <w:pPr>
        <w:tabs>
          <w:tab w:val="right" w:pos="9639"/>
        </w:tabs>
        <w:ind w:firstLine="709"/>
        <w:jc w:val="both"/>
        <w:rPr>
          <w:rFonts w:eastAsia="Arial Unicode MS"/>
          <w:color w:val="000000"/>
          <w:sz w:val="28"/>
          <w:szCs w:val="28"/>
        </w:rPr>
      </w:pPr>
      <w:r w:rsidRPr="00CA11D5">
        <w:rPr>
          <w:rFonts w:eastAsia="Arial Unicode MS"/>
          <w:color w:val="000000"/>
          <w:sz w:val="28"/>
          <w:szCs w:val="28"/>
        </w:rPr>
        <w:t>Во все программы повышения квалификации введены новые разделы: «Проектирование образовательных программ на основе ФГОС СПО по наиболее востребованным и перспективным профессиям и специальностям» и «Создание условий для реализации образовательных программ СПО по наиболее востребованным и перспективным профессиям и специальностям».</w:t>
      </w:r>
    </w:p>
    <w:p w:rsidR="00186B87" w:rsidRPr="00CA11D5" w:rsidRDefault="00186B87" w:rsidP="00186B87">
      <w:pPr>
        <w:tabs>
          <w:tab w:val="right" w:pos="9639"/>
        </w:tabs>
        <w:ind w:firstLine="709"/>
        <w:jc w:val="both"/>
        <w:rPr>
          <w:rFonts w:eastAsia="Arial Unicode MS"/>
          <w:color w:val="000000"/>
          <w:sz w:val="28"/>
          <w:szCs w:val="28"/>
        </w:rPr>
      </w:pPr>
      <w:r>
        <w:rPr>
          <w:rFonts w:eastAsia="Arial Unicode MS"/>
          <w:color w:val="000000"/>
          <w:sz w:val="28"/>
          <w:szCs w:val="28"/>
        </w:rPr>
        <w:t xml:space="preserve">В 2018 году </w:t>
      </w:r>
      <w:r w:rsidRPr="00CA11D5">
        <w:rPr>
          <w:rFonts w:eastAsia="Arial Unicode MS"/>
          <w:color w:val="000000"/>
          <w:sz w:val="28"/>
          <w:szCs w:val="28"/>
        </w:rPr>
        <w:t>Союзом «Курская торгово-промышленная палата»</w:t>
      </w:r>
      <w:r>
        <w:rPr>
          <w:rFonts w:eastAsia="Arial Unicode MS"/>
          <w:color w:val="000000"/>
          <w:sz w:val="28"/>
          <w:szCs w:val="28"/>
        </w:rPr>
        <w:t xml:space="preserve"> была проведена </w:t>
      </w:r>
      <w:r w:rsidRPr="00CA11D5">
        <w:rPr>
          <w:rFonts w:eastAsia="Arial Unicode MS"/>
          <w:color w:val="000000"/>
          <w:sz w:val="28"/>
          <w:szCs w:val="28"/>
        </w:rPr>
        <w:t>профессион</w:t>
      </w:r>
      <w:r>
        <w:rPr>
          <w:rFonts w:eastAsia="Arial Unicode MS"/>
          <w:color w:val="000000"/>
          <w:sz w:val="28"/>
          <w:szCs w:val="28"/>
        </w:rPr>
        <w:t>ально-общественная аккредитация дв</w:t>
      </w:r>
      <w:r w:rsidRPr="00CA11D5">
        <w:rPr>
          <w:rFonts w:eastAsia="Arial Unicode MS"/>
          <w:color w:val="000000"/>
          <w:sz w:val="28"/>
          <w:szCs w:val="28"/>
        </w:rPr>
        <w:t>ух дополнительных профессиональных программ, реализуемых кафедрой профессионального образования</w:t>
      </w:r>
      <w:r>
        <w:rPr>
          <w:rFonts w:eastAsia="Arial Unicode MS"/>
          <w:color w:val="000000"/>
          <w:sz w:val="28"/>
          <w:szCs w:val="28"/>
        </w:rPr>
        <w:t xml:space="preserve"> </w:t>
      </w:r>
      <w:r w:rsidRPr="005D76E2">
        <w:rPr>
          <w:rFonts w:eastAsia="Arial Unicode MS"/>
          <w:color w:val="000000"/>
          <w:sz w:val="28"/>
          <w:szCs w:val="28"/>
        </w:rPr>
        <w:t>ОГБУ ДПО «Курский институт развития образования»</w:t>
      </w:r>
      <w:r w:rsidRPr="00CA11D5">
        <w:rPr>
          <w:rFonts w:eastAsia="Arial Unicode MS"/>
          <w:color w:val="000000"/>
          <w:sz w:val="28"/>
          <w:szCs w:val="28"/>
        </w:rPr>
        <w:t>:</w:t>
      </w:r>
    </w:p>
    <w:p w:rsidR="00186B87" w:rsidRPr="00CA11D5" w:rsidRDefault="00186B87" w:rsidP="00186B87">
      <w:pPr>
        <w:tabs>
          <w:tab w:val="right" w:pos="9639"/>
        </w:tabs>
        <w:ind w:firstLine="709"/>
        <w:jc w:val="both"/>
        <w:rPr>
          <w:rFonts w:eastAsia="Arial Unicode MS"/>
          <w:color w:val="000000"/>
          <w:sz w:val="28"/>
          <w:szCs w:val="28"/>
        </w:rPr>
      </w:pPr>
      <w:r w:rsidRPr="00CA11D5">
        <w:rPr>
          <w:rFonts w:eastAsia="Arial Unicode MS"/>
          <w:color w:val="000000"/>
          <w:sz w:val="28"/>
          <w:szCs w:val="28"/>
        </w:rPr>
        <w:t>профессиональной переподготовки по направлению «Образование и педагогические науки» (Преподаватель), которая направлена на получение компетенции, необходимой для выполнения нового вида профессиональной деятельности, приобретения новой квалификации;</w:t>
      </w:r>
    </w:p>
    <w:p w:rsidR="00186B87" w:rsidRPr="00CA11D5" w:rsidRDefault="00186B87" w:rsidP="00186B87">
      <w:pPr>
        <w:tabs>
          <w:tab w:val="right" w:pos="9639"/>
        </w:tabs>
        <w:ind w:firstLine="709"/>
        <w:jc w:val="both"/>
        <w:rPr>
          <w:rFonts w:eastAsia="Arial Unicode MS"/>
          <w:color w:val="000000"/>
          <w:sz w:val="28"/>
          <w:szCs w:val="28"/>
        </w:rPr>
      </w:pPr>
      <w:r w:rsidRPr="00CA11D5">
        <w:rPr>
          <w:rFonts w:eastAsia="Arial Unicode MS"/>
          <w:color w:val="000000"/>
          <w:sz w:val="28"/>
          <w:szCs w:val="28"/>
        </w:rPr>
        <w:t xml:space="preserve">повышения квалификации «Совершенствование профессиональной деятельности педагога на основе современных тенденций развития рынка труда и системы СПО», направленной на повышение профессионального уровня в рамках имеющейся квалификации. </w:t>
      </w:r>
    </w:p>
    <w:p w:rsidR="00834253" w:rsidRDefault="00186B87" w:rsidP="00186B87">
      <w:pPr>
        <w:tabs>
          <w:tab w:val="right" w:pos="9639"/>
        </w:tabs>
        <w:ind w:firstLine="709"/>
        <w:jc w:val="both"/>
        <w:rPr>
          <w:rFonts w:eastAsia="Arial Unicode MS"/>
          <w:color w:val="000000"/>
          <w:sz w:val="28"/>
          <w:szCs w:val="28"/>
        </w:rPr>
      </w:pPr>
      <w:r>
        <w:rPr>
          <w:rFonts w:eastAsia="Arial Unicode MS"/>
          <w:color w:val="000000"/>
          <w:sz w:val="28"/>
          <w:szCs w:val="28"/>
        </w:rPr>
        <w:t xml:space="preserve">В 2018 году </w:t>
      </w:r>
      <w:r w:rsidRPr="001039FD">
        <w:rPr>
          <w:rFonts w:eastAsia="Arial Unicode MS"/>
          <w:color w:val="000000"/>
          <w:sz w:val="28"/>
          <w:szCs w:val="28"/>
        </w:rPr>
        <w:t>руково</w:t>
      </w:r>
      <w:r>
        <w:rPr>
          <w:rFonts w:eastAsia="Arial Unicode MS"/>
          <w:color w:val="000000"/>
          <w:sz w:val="28"/>
          <w:szCs w:val="28"/>
        </w:rPr>
        <w:t>дящие работники ОБПОУ «Курский государственный политехни</w:t>
      </w:r>
      <w:r w:rsidRPr="001039FD">
        <w:rPr>
          <w:rFonts w:eastAsia="Arial Unicode MS"/>
          <w:color w:val="000000"/>
          <w:sz w:val="28"/>
          <w:szCs w:val="28"/>
        </w:rPr>
        <w:t>ческий колледж» завершили обучение по дополнительной профессиональной программе профессиональной переподготовки руководителей и управленческих команд профессиональных образовательных организаций</w:t>
      </w:r>
      <w:r>
        <w:rPr>
          <w:rFonts w:eastAsia="Arial Unicode MS"/>
          <w:color w:val="000000"/>
          <w:sz w:val="28"/>
          <w:szCs w:val="28"/>
        </w:rPr>
        <w:t xml:space="preserve"> </w:t>
      </w:r>
      <w:r w:rsidRPr="001039FD">
        <w:rPr>
          <w:rFonts w:eastAsia="Arial Unicode MS"/>
          <w:color w:val="000000"/>
          <w:sz w:val="28"/>
          <w:szCs w:val="28"/>
        </w:rPr>
        <w:t xml:space="preserve"> </w:t>
      </w:r>
      <w:r>
        <w:rPr>
          <w:rFonts w:eastAsia="Arial Unicode MS"/>
          <w:color w:val="000000"/>
          <w:sz w:val="28"/>
          <w:szCs w:val="28"/>
        </w:rPr>
        <w:t>«</w:t>
      </w:r>
      <w:r w:rsidRPr="008F2EFC">
        <w:rPr>
          <w:rFonts w:eastAsia="Arial Unicode MS"/>
          <w:color w:val="000000"/>
          <w:sz w:val="28"/>
          <w:szCs w:val="28"/>
        </w:rPr>
        <w:t>Управление кадровым потенциалом профессиональной образовательной организации» («Школа лидеров СПО: кадровое обеспечение»)</w:t>
      </w:r>
      <w:r>
        <w:rPr>
          <w:rFonts w:eastAsia="Arial Unicode MS"/>
          <w:color w:val="000000"/>
          <w:sz w:val="28"/>
          <w:szCs w:val="28"/>
        </w:rPr>
        <w:t xml:space="preserve"> </w:t>
      </w:r>
      <w:r w:rsidRPr="001039FD">
        <w:rPr>
          <w:rFonts w:eastAsia="Arial Unicode MS"/>
          <w:color w:val="000000"/>
          <w:sz w:val="28"/>
          <w:szCs w:val="28"/>
        </w:rPr>
        <w:t>в ФГАОУ ДПО «ГИНФО»</w:t>
      </w:r>
      <w:r w:rsidRPr="00D871B9">
        <w:rPr>
          <w:rFonts w:eastAsia="Arial Unicode MS"/>
          <w:color w:val="000000"/>
          <w:sz w:val="28"/>
          <w:szCs w:val="28"/>
        </w:rPr>
        <w:t>.</w:t>
      </w:r>
    </w:p>
    <w:p w:rsidR="00921ABF" w:rsidRDefault="00921ABF" w:rsidP="00324AF6">
      <w:pPr>
        <w:ind w:firstLine="709"/>
        <w:jc w:val="center"/>
        <w:rPr>
          <w:b/>
          <w:sz w:val="28"/>
          <w:szCs w:val="28"/>
        </w:rPr>
      </w:pPr>
    </w:p>
    <w:p w:rsidR="00324AF6" w:rsidRDefault="00324AF6" w:rsidP="00324AF6">
      <w:pPr>
        <w:ind w:firstLine="709"/>
        <w:jc w:val="center"/>
        <w:rPr>
          <w:b/>
          <w:sz w:val="28"/>
          <w:szCs w:val="28"/>
        </w:rPr>
      </w:pPr>
      <w:r w:rsidRPr="00A63348">
        <w:rPr>
          <w:b/>
          <w:sz w:val="28"/>
          <w:szCs w:val="28"/>
        </w:rPr>
        <w:t>Направления развития международной научно-технической и производственной кооперации</w:t>
      </w:r>
      <w:r>
        <w:rPr>
          <w:b/>
          <w:sz w:val="28"/>
          <w:szCs w:val="28"/>
        </w:rPr>
        <w:t xml:space="preserve"> </w:t>
      </w:r>
    </w:p>
    <w:p w:rsidR="00693F7A" w:rsidRDefault="00693F7A" w:rsidP="00232FC1">
      <w:pPr>
        <w:pStyle w:val="aff6"/>
        <w:spacing w:after="0"/>
        <w:ind w:left="0" w:firstLine="709"/>
        <w:jc w:val="both"/>
        <w:rPr>
          <w:sz w:val="28"/>
          <w:szCs w:val="28"/>
        </w:rPr>
      </w:pPr>
    </w:p>
    <w:p w:rsidR="00A63348" w:rsidRPr="00A63348" w:rsidRDefault="00A63348" w:rsidP="00A63348">
      <w:pPr>
        <w:ind w:firstLine="709"/>
        <w:jc w:val="both"/>
        <w:rPr>
          <w:rFonts w:eastAsia="Geneva"/>
          <w:sz w:val="28"/>
          <w:szCs w:val="28"/>
        </w:rPr>
      </w:pPr>
      <w:r w:rsidRPr="00A63348">
        <w:rPr>
          <w:rFonts w:eastAsia="Geneva"/>
          <w:sz w:val="28"/>
          <w:szCs w:val="28"/>
        </w:rPr>
        <w:t xml:space="preserve">Активизация внешнеэкономических связей способствовала дальнейшему росту внешнеторгового оборота </w:t>
      </w:r>
      <w:r w:rsidR="00532CC3">
        <w:rPr>
          <w:rFonts w:eastAsia="Geneva"/>
          <w:sz w:val="28"/>
          <w:szCs w:val="28"/>
        </w:rPr>
        <w:t xml:space="preserve">Курской </w:t>
      </w:r>
      <w:r w:rsidRPr="00A63348">
        <w:rPr>
          <w:rFonts w:eastAsia="Geneva"/>
          <w:sz w:val="28"/>
          <w:szCs w:val="28"/>
        </w:rPr>
        <w:t>области.</w:t>
      </w:r>
    </w:p>
    <w:p w:rsidR="00166A6C" w:rsidRPr="00C676C5" w:rsidRDefault="00166A6C" w:rsidP="00166A6C">
      <w:pPr>
        <w:ind w:firstLine="709"/>
        <w:jc w:val="both"/>
        <w:rPr>
          <w:rFonts w:eastAsia="Geneva"/>
          <w:sz w:val="28"/>
          <w:szCs w:val="28"/>
        </w:rPr>
      </w:pPr>
      <w:r w:rsidRPr="00C676C5">
        <w:rPr>
          <w:rFonts w:eastAsia="Geneva"/>
          <w:sz w:val="28"/>
          <w:szCs w:val="28"/>
        </w:rPr>
        <w:t>По данным таможенной статистики Центрального таможенного управления внешнеторговый оборот Курской области по итогам 201</w:t>
      </w:r>
      <w:r>
        <w:rPr>
          <w:rFonts w:eastAsia="Geneva"/>
          <w:sz w:val="28"/>
          <w:szCs w:val="28"/>
        </w:rPr>
        <w:t>8 года составил 1203,6</w:t>
      </w:r>
      <w:r w:rsidRPr="00C676C5">
        <w:rPr>
          <w:rFonts w:eastAsia="Geneva"/>
          <w:sz w:val="28"/>
          <w:szCs w:val="28"/>
        </w:rPr>
        <w:t xml:space="preserve"> млн. долл. США и увеличился по сравнению с уровнем 201</w:t>
      </w:r>
      <w:r>
        <w:rPr>
          <w:rFonts w:eastAsia="Geneva"/>
          <w:sz w:val="28"/>
          <w:szCs w:val="28"/>
        </w:rPr>
        <w:t>7 года на</w:t>
      </w:r>
      <w:r w:rsidR="00A63348">
        <w:rPr>
          <w:rFonts w:eastAsia="Geneva"/>
          <w:sz w:val="28"/>
          <w:szCs w:val="28"/>
        </w:rPr>
        <w:t xml:space="preserve"> </w:t>
      </w:r>
      <w:r>
        <w:rPr>
          <w:rFonts w:eastAsia="Geneva"/>
          <w:sz w:val="28"/>
          <w:szCs w:val="28"/>
        </w:rPr>
        <w:t>11,9</w:t>
      </w:r>
      <w:r w:rsidRPr="00C676C5">
        <w:rPr>
          <w:rFonts w:eastAsia="Geneva"/>
          <w:sz w:val="28"/>
          <w:szCs w:val="28"/>
        </w:rPr>
        <w:t xml:space="preserve"> %.</w:t>
      </w:r>
    </w:p>
    <w:p w:rsidR="00166A6C" w:rsidRPr="00CE1AB8" w:rsidRDefault="00166A6C" w:rsidP="00166A6C">
      <w:pPr>
        <w:ind w:firstLine="709"/>
        <w:jc w:val="both"/>
        <w:rPr>
          <w:rFonts w:eastAsia="Geneva"/>
          <w:sz w:val="28"/>
          <w:szCs w:val="28"/>
        </w:rPr>
      </w:pPr>
      <w:r w:rsidRPr="00CE1AB8">
        <w:rPr>
          <w:rFonts w:eastAsia="Geneva"/>
          <w:sz w:val="28"/>
          <w:szCs w:val="28"/>
        </w:rPr>
        <w:t xml:space="preserve">Экспорт вырос на 9,7 % и составил 682,6 млн. долларов США. </w:t>
      </w:r>
    </w:p>
    <w:p w:rsidR="00166A6C" w:rsidRPr="00CE1AB8" w:rsidRDefault="00166A6C" w:rsidP="00166A6C">
      <w:pPr>
        <w:ind w:firstLine="709"/>
        <w:jc w:val="both"/>
        <w:rPr>
          <w:rFonts w:eastAsia="Geneva"/>
          <w:sz w:val="28"/>
          <w:szCs w:val="28"/>
        </w:rPr>
      </w:pPr>
      <w:r w:rsidRPr="00CE1AB8">
        <w:rPr>
          <w:rFonts w:eastAsia="Geneva"/>
          <w:sz w:val="28"/>
          <w:szCs w:val="28"/>
        </w:rPr>
        <w:t xml:space="preserve">Стоимостные объемы импорта по отношению к 2017 году увеличились на 15,0 % и составили 521 млн. долларов США. </w:t>
      </w:r>
    </w:p>
    <w:p w:rsidR="00166A6C" w:rsidRPr="00CE1AB8" w:rsidRDefault="00166A6C" w:rsidP="00166A6C">
      <w:pPr>
        <w:ind w:firstLine="709"/>
        <w:jc w:val="both"/>
        <w:rPr>
          <w:rFonts w:eastAsia="Geneva"/>
          <w:sz w:val="28"/>
          <w:szCs w:val="28"/>
        </w:rPr>
      </w:pPr>
      <w:r w:rsidRPr="00CE1AB8">
        <w:rPr>
          <w:rFonts w:eastAsia="Geneva"/>
          <w:sz w:val="28"/>
          <w:szCs w:val="28"/>
        </w:rPr>
        <w:t>По итогам истекшего периода сальдо торгового баланса сложилось положительное и составило 161,6 млн. долларов США.</w:t>
      </w:r>
    </w:p>
    <w:p w:rsidR="00166A6C" w:rsidRPr="00CE1AB8" w:rsidRDefault="00166A6C" w:rsidP="00166A6C">
      <w:pPr>
        <w:ind w:firstLine="709"/>
        <w:jc w:val="both"/>
        <w:rPr>
          <w:rFonts w:eastAsia="Geneva"/>
          <w:sz w:val="28"/>
          <w:szCs w:val="28"/>
        </w:rPr>
      </w:pPr>
      <w:r w:rsidRPr="00CE1AB8">
        <w:rPr>
          <w:rFonts w:eastAsia="Geneva"/>
          <w:sz w:val="28"/>
          <w:szCs w:val="28"/>
        </w:rPr>
        <w:t xml:space="preserve">Предприятия и организации, зарегистрированные в Курской области, осуществляли торговлю с 92 странами мира. </w:t>
      </w:r>
    </w:p>
    <w:p w:rsidR="00166A6C" w:rsidRDefault="00166A6C" w:rsidP="00166A6C">
      <w:pPr>
        <w:ind w:firstLine="709"/>
        <w:jc w:val="both"/>
        <w:rPr>
          <w:rFonts w:eastAsia="Geneva"/>
          <w:sz w:val="28"/>
          <w:szCs w:val="28"/>
        </w:rPr>
      </w:pPr>
      <w:r w:rsidRPr="00BD06FD">
        <w:rPr>
          <w:rFonts w:eastAsia="Geneva"/>
          <w:sz w:val="28"/>
          <w:szCs w:val="28"/>
        </w:rPr>
        <w:t>Внешнеэкономическую деятельность в 201</w:t>
      </w:r>
      <w:r>
        <w:rPr>
          <w:rFonts w:eastAsia="Geneva"/>
          <w:sz w:val="28"/>
          <w:szCs w:val="28"/>
        </w:rPr>
        <w:t>8</w:t>
      </w:r>
      <w:r w:rsidRPr="00BD06FD">
        <w:rPr>
          <w:rFonts w:eastAsia="Geneva"/>
          <w:sz w:val="28"/>
          <w:szCs w:val="28"/>
        </w:rPr>
        <w:t xml:space="preserve"> году осуществляли 357 хозяйствующих субъектов, зарегистрированны</w:t>
      </w:r>
      <w:r>
        <w:rPr>
          <w:rFonts w:eastAsia="Geneva"/>
          <w:sz w:val="28"/>
          <w:szCs w:val="28"/>
        </w:rPr>
        <w:t>х на территории Курской области</w:t>
      </w:r>
      <w:r w:rsidRPr="00BD06FD">
        <w:rPr>
          <w:rFonts w:eastAsia="Geneva"/>
          <w:sz w:val="28"/>
          <w:szCs w:val="28"/>
        </w:rPr>
        <w:t>.</w:t>
      </w:r>
    </w:p>
    <w:p w:rsidR="00166A6C" w:rsidRPr="00C676C5" w:rsidRDefault="00166A6C" w:rsidP="00166A6C">
      <w:pPr>
        <w:ind w:firstLine="709"/>
        <w:jc w:val="both"/>
        <w:rPr>
          <w:rFonts w:eastAsia="Geneva"/>
          <w:sz w:val="28"/>
          <w:szCs w:val="28"/>
        </w:rPr>
      </w:pPr>
      <w:r w:rsidRPr="00C676C5">
        <w:rPr>
          <w:rFonts w:eastAsia="Geneva"/>
          <w:sz w:val="28"/>
          <w:szCs w:val="28"/>
        </w:rPr>
        <w:t xml:space="preserve">Основными торговыми партнерами Курской области по итогам </w:t>
      </w:r>
      <w:r>
        <w:rPr>
          <w:rFonts w:eastAsia="Geneva"/>
          <w:sz w:val="28"/>
          <w:szCs w:val="28"/>
        </w:rPr>
        <w:t>2018</w:t>
      </w:r>
      <w:r w:rsidRPr="00C676C5">
        <w:rPr>
          <w:rFonts w:eastAsia="Geneva"/>
          <w:sz w:val="28"/>
          <w:szCs w:val="28"/>
        </w:rPr>
        <w:t xml:space="preserve"> года были:</w:t>
      </w:r>
    </w:p>
    <w:p w:rsidR="00166A6C" w:rsidRPr="00C676C5" w:rsidRDefault="00166A6C" w:rsidP="00166A6C">
      <w:pPr>
        <w:ind w:firstLine="709"/>
        <w:jc w:val="both"/>
        <w:rPr>
          <w:rFonts w:eastAsia="Geneva"/>
          <w:sz w:val="28"/>
          <w:szCs w:val="28"/>
        </w:rPr>
      </w:pPr>
      <w:r>
        <w:rPr>
          <w:rFonts w:eastAsia="Geneva"/>
          <w:sz w:val="28"/>
          <w:szCs w:val="28"/>
        </w:rPr>
        <w:t>из стран СНГ: Украина – 232,2 млн. долл. США (19,3</w:t>
      </w:r>
      <w:r w:rsidRPr="00C676C5">
        <w:rPr>
          <w:rFonts w:eastAsia="Geneva"/>
          <w:sz w:val="28"/>
          <w:szCs w:val="28"/>
        </w:rPr>
        <w:t xml:space="preserve"> % от общего объема внешнеторгового оборота К</w:t>
      </w:r>
      <w:r>
        <w:rPr>
          <w:rFonts w:eastAsia="Geneva"/>
          <w:sz w:val="28"/>
          <w:szCs w:val="28"/>
        </w:rPr>
        <w:t>урской области); Беларусь – 142,5</w:t>
      </w:r>
      <w:r w:rsidRPr="00C676C5">
        <w:rPr>
          <w:rFonts w:eastAsia="Geneva"/>
          <w:sz w:val="28"/>
          <w:szCs w:val="28"/>
        </w:rPr>
        <w:t xml:space="preserve"> м</w:t>
      </w:r>
      <w:r>
        <w:rPr>
          <w:rFonts w:eastAsia="Geneva"/>
          <w:sz w:val="28"/>
          <w:szCs w:val="28"/>
        </w:rPr>
        <w:t>лн. долл. США (11,8 %); Казахстан – 68,5 млн. долл. США (5,7</w:t>
      </w:r>
      <w:r w:rsidRPr="00C676C5">
        <w:rPr>
          <w:rFonts w:eastAsia="Geneva"/>
          <w:sz w:val="28"/>
          <w:szCs w:val="28"/>
        </w:rPr>
        <w:t xml:space="preserve"> %); </w:t>
      </w:r>
    </w:p>
    <w:p w:rsidR="00166A6C" w:rsidRPr="00C676C5" w:rsidRDefault="00166A6C" w:rsidP="00166A6C">
      <w:pPr>
        <w:ind w:firstLine="709"/>
        <w:jc w:val="both"/>
        <w:rPr>
          <w:rFonts w:eastAsia="Geneva"/>
          <w:sz w:val="28"/>
          <w:szCs w:val="28"/>
        </w:rPr>
      </w:pPr>
      <w:r w:rsidRPr="00C676C5">
        <w:rPr>
          <w:rFonts w:eastAsia="Geneva"/>
          <w:sz w:val="28"/>
          <w:szCs w:val="28"/>
        </w:rPr>
        <w:t>из стран дальнего зарубежья: Слов</w:t>
      </w:r>
      <w:r>
        <w:rPr>
          <w:rFonts w:eastAsia="Geneva"/>
          <w:sz w:val="28"/>
          <w:szCs w:val="28"/>
        </w:rPr>
        <w:t>акия – 126,7 млн. долл. США (10,5</w:t>
      </w:r>
      <w:r>
        <w:rPr>
          <w:rFonts w:eastAsia="Geneva"/>
          <w:sz w:val="28"/>
          <w:szCs w:val="28"/>
          <w:lang w:val="en-US"/>
        </w:rPr>
        <w:t> </w:t>
      </w:r>
      <w:r w:rsidRPr="00C676C5">
        <w:rPr>
          <w:rFonts w:eastAsia="Geneva"/>
          <w:sz w:val="28"/>
          <w:szCs w:val="28"/>
        </w:rPr>
        <w:t>%);</w:t>
      </w:r>
      <w:r>
        <w:rPr>
          <w:rFonts w:eastAsia="Geneva"/>
          <w:sz w:val="28"/>
          <w:szCs w:val="28"/>
        </w:rPr>
        <w:t xml:space="preserve"> Швейцария – 106,2 млн. долл. США (8,8</w:t>
      </w:r>
      <w:r w:rsidRPr="00C676C5">
        <w:rPr>
          <w:rFonts w:eastAsia="Geneva"/>
          <w:sz w:val="28"/>
          <w:szCs w:val="28"/>
        </w:rPr>
        <w:t xml:space="preserve">%); </w:t>
      </w:r>
      <w:r>
        <w:rPr>
          <w:rFonts w:eastAsia="Geneva"/>
          <w:sz w:val="28"/>
          <w:szCs w:val="28"/>
        </w:rPr>
        <w:t>Латвия – 64,5 млн. долл. США (5,4</w:t>
      </w:r>
      <w:r w:rsidRPr="00C676C5">
        <w:rPr>
          <w:rFonts w:eastAsia="Geneva"/>
          <w:sz w:val="28"/>
          <w:szCs w:val="28"/>
        </w:rPr>
        <w:t>%); Г</w:t>
      </w:r>
      <w:r>
        <w:rPr>
          <w:rFonts w:eastAsia="Geneva"/>
          <w:sz w:val="28"/>
          <w:szCs w:val="28"/>
        </w:rPr>
        <w:t>ермания – 62,7 млн. долл. США (5,2 %); Китай – 55,3 млн. долл. США (4,6</w:t>
      </w:r>
      <w:r w:rsidRPr="00C676C5">
        <w:rPr>
          <w:rFonts w:eastAsia="Geneva"/>
          <w:sz w:val="28"/>
          <w:szCs w:val="28"/>
        </w:rPr>
        <w:t xml:space="preserve"> %); </w:t>
      </w:r>
      <w:r>
        <w:rPr>
          <w:rFonts w:eastAsia="Geneva"/>
          <w:sz w:val="28"/>
          <w:szCs w:val="28"/>
        </w:rPr>
        <w:t>Италия – 45,3 млн. долл. США (3,8</w:t>
      </w:r>
      <w:r w:rsidRPr="00C676C5">
        <w:rPr>
          <w:rFonts w:eastAsia="Geneva"/>
          <w:sz w:val="28"/>
          <w:szCs w:val="28"/>
        </w:rPr>
        <w:t xml:space="preserve"> %); </w:t>
      </w:r>
      <w:r>
        <w:rPr>
          <w:rFonts w:eastAsia="Geneva"/>
          <w:sz w:val="28"/>
          <w:szCs w:val="28"/>
        </w:rPr>
        <w:t>Польша – 40,6 млн. долл. США (3,4</w:t>
      </w:r>
      <w:r w:rsidRPr="00C676C5">
        <w:rPr>
          <w:rFonts w:eastAsia="Geneva"/>
          <w:sz w:val="28"/>
          <w:szCs w:val="28"/>
        </w:rPr>
        <w:t xml:space="preserve">%); </w:t>
      </w:r>
      <w:r>
        <w:rPr>
          <w:rFonts w:eastAsia="Geneva"/>
          <w:sz w:val="28"/>
          <w:szCs w:val="28"/>
        </w:rPr>
        <w:t>Турция – 26,2 млн. долл. США (2,2 %); Великобритания – 2</w:t>
      </w:r>
      <w:r w:rsidRPr="00C676C5">
        <w:rPr>
          <w:rFonts w:eastAsia="Geneva"/>
          <w:sz w:val="28"/>
          <w:szCs w:val="28"/>
        </w:rPr>
        <w:t>2,</w:t>
      </w:r>
      <w:r>
        <w:rPr>
          <w:rFonts w:eastAsia="Geneva"/>
          <w:sz w:val="28"/>
          <w:szCs w:val="28"/>
        </w:rPr>
        <w:t>5 млн. долл. США (1,9</w:t>
      </w:r>
      <w:r w:rsidRPr="00C676C5">
        <w:rPr>
          <w:rFonts w:eastAsia="Geneva"/>
          <w:sz w:val="28"/>
          <w:szCs w:val="28"/>
        </w:rPr>
        <w:t xml:space="preserve"> %).</w:t>
      </w:r>
    </w:p>
    <w:p w:rsidR="00166A6C" w:rsidRPr="00C676C5" w:rsidRDefault="00166A6C" w:rsidP="00166A6C">
      <w:pPr>
        <w:ind w:firstLine="709"/>
        <w:jc w:val="both"/>
        <w:rPr>
          <w:rFonts w:eastAsia="Geneva"/>
          <w:sz w:val="28"/>
          <w:szCs w:val="28"/>
        </w:rPr>
      </w:pPr>
      <w:r w:rsidRPr="00C676C5">
        <w:rPr>
          <w:rFonts w:eastAsia="Geneva"/>
          <w:sz w:val="28"/>
          <w:szCs w:val="28"/>
        </w:rPr>
        <w:t>Номенклатуру экспортных поставок Курской области составляют: р</w:t>
      </w:r>
      <w:r>
        <w:rPr>
          <w:rFonts w:eastAsia="Geneva"/>
          <w:sz w:val="28"/>
          <w:szCs w:val="28"/>
        </w:rPr>
        <w:t>уды и концентраты железные (38,4</w:t>
      </w:r>
      <w:r w:rsidRPr="00C676C5">
        <w:rPr>
          <w:rFonts w:eastAsia="Geneva"/>
          <w:sz w:val="28"/>
          <w:szCs w:val="28"/>
        </w:rPr>
        <w:t xml:space="preserve"> % от общего объема экспорта), продовольственные товары и </w:t>
      </w:r>
      <w:r>
        <w:rPr>
          <w:rFonts w:eastAsia="Geneva"/>
          <w:sz w:val="28"/>
          <w:szCs w:val="28"/>
        </w:rPr>
        <w:t>сельскохозяйственное сырье (28,2</w:t>
      </w:r>
      <w:r w:rsidRPr="00C676C5">
        <w:rPr>
          <w:rFonts w:eastAsia="Geneva"/>
          <w:sz w:val="28"/>
          <w:szCs w:val="28"/>
        </w:rPr>
        <w:t> %), продукция химичес</w:t>
      </w:r>
      <w:r>
        <w:rPr>
          <w:rFonts w:eastAsia="Geneva"/>
          <w:sz w:val="28"/>
          <w:szCs w:val="28"/>
        </w:rPr>
        <w:t>кой промышленности, каучук (12,6</w:t>
      </w:r>
      <w:r w:rsidRPr="00C676C5">
        <w:rPr>
          <w:rFonts w:eastAsia="Geneva"/>
          <w:sz w:val="28"/>
          <w:szCs w:val="28"/>
        </w:rPr>
        <w:t> %), м</w:t>
      </w:r>
      <w:r>
        <w:rPr>
          <w:rFonts w:eastAsia="Geneva"/>
          <w:sz w:val="28"/>
          <w:szCs w:val="28"/>
        </w:rPr>
        <w:t>ашиностроительная продукция (7,2</w:t>
      </w:r>
      <w:r w:rsidRPr="00C676C5">
        <w:rPr>
          <w:rFonts w:eastAsia="Geneva"/>
          <w:sz w:val="28"/>
          <w:szCs w:val="28"/>
        </w:rPr>
        <w:t> %</w:t>
      </w:r>
      <w:r>
        <w:rPr>
          <w:rFonts w:eastAsia="Geneva"/>
          <w:sz w:val="28"/>
          <w:szCs w:val="28"/>
        </w:rPr>
        <w:t>), металлы и изделия из них (6,6</w:t>
      </w:r>
      <w:r w:rsidRPr="00C676C5">
        <w:rPr>
          <w:rFonts w:eastAsia="Geneva"/>
          <w:sz w:val="28"/>
          <w:szCs w:val="28"/>
        </w:rPr>
        <w:t xml:space="preserve"> %), </w:t>
      </w:r>
      <w:r>
        <w:rPr>
          <w:rFonts w:eastAsia="Geneva"/>
          <w:sz w:val="28"/>
          <w:szCs w:val="28"/>
        </w:rPr>
        <w:t>текстильные изделия и обувь (4,8 %), прочие товары (2,2 </w:t>
      </w:r>
      <w:r w:rsidRPr="00C676C5">
        <w:rPr>
          <w:rFonts w:eastAsia="Geneva"/>
          <w:sz w:val="28"/>
          <w:szCs w:val="28"/>
        </w:rPr>
        <w:t>%).</w:t>
      </w:r>
    </w:p>
    <w:p w:rsidR="00166A6C" w:rsidRPr="00C810F6" w:rsidRDefault="00166A6C" w:rsidP="00166A6C">
      <w:pPr>
        <w:ind w:firstLine="709"/>
        <w:jc w:val="both"/>
        <w:rPr>
          <w:rFonts w:eastAsia="Geneva"/>
          <w:sz w:val="28"/>
          <w:szCs w:val="28"/>
        </w:rPr>
      </w:pPr>
      <w:r w:rsidRPr="0018459A">
        <w:rPr>
          <w:rFonts w:eastAsia="Geneva"/>
          <w:sz w:val="28"/>
          <w:szCs w:val="28"/>
        </w:rPr>
        <w:t xml:space="preserve">Хозяйствующими субъектами области было поставлено товаров в страны СНГ на сумму 222,7 млн. долл. США. </w:t>
      </w:r>
      <w:r w:rsidRPr="00C810F6">
        <w:rPr>
          <w:rFonts w:eastAsia="Geneva"/>
          <w:sz w:val="28"/>
          <w:szCs w:val="28"/>
        </w:rPr>
        <w:t>Преобладающую долю в объеме экспорта в страны СНГ занимают поставки в Украину – 77,9 млн. долл. США (11,4 % от общего объема экспорта Курской области); Беларусь – 71,2 млн. долл. США (10,4 %); Казахстан – 48,0 млн. долл. США (7,0 %).</w:t>
      </w:r>
    </w:p>
    <w:p w:rsidR="00166A6C" w:rsidRPr="00851BB5" w:rsidRDefault="00166A6C" w:rsidP="00166A6C">
      <w:pPr>
        <w:ind w:firstLine="709"/>
        <w:jc w:val="both"/>
        <w:rPr>
          <w:rFonts w:eastAsia="Geneva"/>
          <w:sz w:val="28"/>
          <w:szCs w:val="28"/>
        </w:rPr>
      </w:pPr>
      <w:r w:rsidRPr="00C810F6">
        <w:rPr>
          <w:rFonts w:eastAsia="Geneva"/>
          <w:sz w:val="28"/>
          <w:szCs w:val="28"/>
        </w:rPr>
        <w:t>Объем экспорта в страны дальнего зарубежья по итогам 2018 года составил 459,9 млн. долл. США</w:t>
      </w:r>
      <w:r w:rsidRPr="00851BB5">
        <w:rPr>
          <w:rFonts w:eastAsia="Geneva"/>
          <w:sz w:val="28"/>
          <w:szCs w:val="28"/>
        </w:rPr>
        <w:t>, в том числе в: Словакию – 126,2 млн. долл. США (18,4 % от общего объема экспорта Курской области); Латвию – 64,2 млн. долл. США (9,4 %); Германию – 36,1 млн. долл. США (5,3 %); Польшу – 32,4 млн. долл. США (4,8%); Китай – 31,9 млн. долл. США (4,7 %); Великобританию – 21,7 млн. долл. США (3,2 %); Турцию –  18,8 млн. долл. США (2,8 %); Сербию – 17,7 млн. долл. США (2,6 %).</w:t>
      </w:r>
    </w:p>
    <w:p w:rsidR="00166A6C" w:rsidRPr="008418C2" w:rsidRDefault="00166A6C" w:rsidP="00166A6C">
      <w:pPr>
        <w:ind w:firstLine="709"/>
        <w:jc w:val="both"/>
        <w:rPr>
          <w:rFonts w:eastAsia="Geneva"/>
          <w:sz w:val="28"/>
          <w:szCs w:val="28"/>
        </w:rPr>
      </w:pPr>
      <w:r w:rsidRPr="0034704D">
        <w:rPr>
          <w:rFonts w:eastAsia="Geneva"/>
          <w:sz w:val="28"/>
          <w:szCs w:val="28"/>
        </w:rPr>
        <w:t>Ведущими экспортерами являются: ПАО «Михайловский ГОК», АО</w:t>
      </w:r>
      <w:r w:rsidR="00921ABF">
        <w:rPr>
          <w:rFonts w:eastAsia="Geneva"/>
          <w:sz w:val="28"/>
          <w:szCs w:val="28"/>
        </w:rPr>
        <w:t> </w:t>
      </w:r>
      <w:r w:rsidRPr="0034704D">
        <w:rPr>
          <w:rFonts w:eastAsia="Geneva"/>
          <w:sz w:val="28"/>
          <w:szCs w:val="28"/>
        </w:rPr>
        <w:t>«КОНТИ – РУС», ООО «</w:t>
      </w:r>
      <w:proofErr w:type="spellStart"/>
      <w:r w:rsidRPr="0034704D">
        <w:rPr>
          <w:rFonts w:eastAsia="Geneva"/>
          <w:sz w:val="28"/>
          <w:szCs w:val="28"/>
        </w:rPr>
        <w:t>Курскхимволокно</w:t>
      </w:r>
      <w:proofErr w:type="spellEnd"/>
      <w:r w:rsidRPr="0034704D">
        <w:rPr>
          <w:rFonts w:eastAsia="Geneva"/>
          <w:sz w:val="28"/>
          <w:szCs w:val="28"/>
        </w:rPr>
        <w:t>», Единая производственная площадка ООО «ИСТОК +» и ООО «Курский аккумуляторный завод», АО «Курский электроаппаратный завод», ОАО «Фармстандарт-</w:t>
      </w:r>
      <w:proofErr w:type="spellStart"/>
      <w:r w:rsidRPr="0034704D">
        <w:rPr>
          <w:rFonts w:eastAsia="Geneva"/>
          <w:sz w:val="28"/>
          <w:szCs w:val="28"/>
        </w:rPr>
        <w:t>Лексредства</w:t>
      </w:r>
      <w:proofErr w:type="spellEnd"/>
      <w:r w:rsidRPr="0034704D">
        <w:rPr>
          <w:rFonts w:eastAsia="Geneva"/>
          <w:sz w:val="28"/>
          <w:szCs w:val="28"/>
        </w:rPr>
        <w:t>», филиал АО</w:t>
      </w:r>
      <w:r w:rsidR="00921ABF">
        <w:rPr>
          <w:rFonts w:eastAsia="Geneva"/>
          <w:sz w:val="28"/>
          <w:szCs w:val="28"/>
        </w:rPr>
        <w:t> </w:t>
      </w:r>
      <w:r w:rsidRPr="0034704D">
        <w:rPr>
          <w:rFonts w:eastAsia="Geneva"/>
          <w:sz w:val="28"/>
          <w:szCs w:val="28"/>
        </w:rPr>
        <w:t>«Управляющая компания группы предприятий «ГОТЭК», ЗАО «</w:t>
      </w:r>
      <w:proofErr w:type="spellStart"/>
      <w:r w:rsidRPr="0034704D">
        <w:rPr>
          <w:rFonts w:eastAsia="Geneva"/>
          <w:sz w:val="28"/>
          <w:szCs w:val="28"/>
        </w:rPr>
        <w:t>Счетмаш</w:t>
      </w:r>
      <w:proofErr w:type="spellEnd"/>
      <w:r w:rsidRPr="0034704D">
        <w:rPr>
          <w:rFonts w:eastAsia="Geneva"/>
          <w:sz w:val="28"/>
          <w:szCs w:val="28"/>
        </w:rPr>
        <w:t xml:space="preserve">, </w:t>
      </w:r>
      <w:r w:rsidR="00921ABF">
        <w:rPr>
          <w:rFonts w:eastAsia="Geneva"/>
          <w:sz w:val="28"/>
          <w:szCs w:val="28"/>
        </w:rPr>
        <w:t>АО </w:t>
      </w:r>
      <w:r w:rsidRPr="0034704D">
        <w:rPr>
          <w:rFonts w:eastAsia="Geneva"/>
          <w:sz w:val="28"/>
          <w:szCs w:val="28"/>
        </w:rPr>
        <w:t>«</w:t>
      </w:r>
      <w:proofErr w:type="spellStart"/>
      <w:r w:rsidRPr="0034704D">
        <w:rPr>
          <w:rFonts w:eastAsia="Geneva"/>
          <w:sz w:val="28"/>
          <w:szCs w:val="28"/>
        </w:rPr>
        <w:t>Рудоавтоматика</w:t>
      </w:r>
      <w:proofErr w:type="spellEnd"/>
      <w:r w:rsidRPr="0034704D">
        <w:rPr>
          <w:rFonts w:eastAsia="Geneva"/>
          <w:sz w:val="28"/>
          <w:szCs w:val="28"/>
        </w:rPr>
        <w:t xml:space="preserve"> им. </w:t>
      </w:r>
      <w:proofErr w:type="spellStart"/>
      <w:r w:rsidRPr="0034704D">
        <w:rPr>
          <w:rFonts w:eastAsia="Geneva"/>
          <w:sz w:val="28"/>
          <w:szCs w:val="28"/>
        </w:rPr>
        <w:t>Сафошина</w:t>
      </w:r>
      <w:proofErr w:type="spellEnd"/>
      <w:r w:rsidRPr="0034704D">
        <w:rPr>
          <w:rFonts w:eastAsia="Geneva"/>
          <w:sz w:val="28"/>
          <w:szCs w:val="28"/>
        </w:rPr>
        <w:t>», ОАО «</w:t>
      </w:r>
      <w:proofErr w:type="spellStart"/>
      <w:r w:rsidRPr="0034704D">
        <w:rPr>
          <w:rFonts w:eastAsia="Geneva"/>
          <w:sz w:val="28"/>
          <w:szCs w:val="28"/>
        </w:rPr>
        <w:t>Кореневский</w:t>
      </w:r>
      <w:proofErr w:type="spellEnd"/>
      <w:r w:rsidRPr="0034704D">
        <w:rPr>
          <w:rFonts w:eastAsia="Geneva"/>
          <w:sz w:val="28"/>
          <w:szCs w:val="28"/>
        </w:rPr>
        <w:t xml:space="preserve"> завод низковольтной аппаратуры»,</w:t>
      </w:r>
      <w:r w:rsidRPr="00BD4733">
        <w:rPr>
          <w:rFonts w:eastAsia="Geneva"/>
          <w:color w:val="FF0000"/>
          <w:sz w:val="28"/>
          <w:szCs w:val="28"/>
        </w:rPr>
        <w:t xml:space="preserve"> </w:t>
      </w:r>
      <w:r w:rsidRPr="0034704D">
        <w:rPr>
          <w:rFonts w:eastAsia="Geneva"/>
          <w:sz w:val="28"/>
          <w:szCs w:val="28"/>
        </w:rPr>
        <w:t>АО «</w:t>
      </w:r>
      <w:proofErr w:type="spellStart"/>
      <w:r w:rsidRPr="0034704D">
        <w:rPr>
          <w:rFonts w:eastAsia="Geneva"/>
          <w:sz w:val="28"/>
          <w:szCs w:val="28"/>
        </w:rPr>
        <w:t>Курскмедстекло</w:t>
      </w:r>
      <w:proofErr w:type="spellEnd"/>
      <w:r w:rsidRPr="0034704D">
        <w:rPr>
          <w:rFonts w:eastAsia="Geneva"/>
          <w:sz w:val="28"/>
          <w:szCs w:val="28"/>
        </w:rPr>
        <w:t>», АО «Торговый дом «Кварц», ЗАО «Курский комбинат хлебопродуктов»</w:t>
      </w:r>
      <w:r>
        <w:rPr>
          <w:rFonts w:eastAsia="Geneva"/>
          <w:sz w:val="28"/>
          <w:szCs w:val="28"/>
        </w:rPr>
        <w:t xml:space="preserve">, </w:t>
      </w:r>
      <w:r w:rsidRPr="008418C2">
        <w:rPr>
          <w:rFonts w:eastAsia="Geneva"/>
          <w:sz w:val="28"/>
          <w:szCs w:val="28"/>
        </w:rPr>
        <w:t xml:space="preserve">ООО «Торговый дом </w:t>
      </w:r>
      <w:proofErr w:type="spellStart"/>
      <w:r w:rsidRPr="008418C2">
        <w:rPr>
          <w:rFonts w:eastAsia="Geneva"/>
          <w:sz w:val="28"/>
          <w:szCs w:val="28"/>
        </w:rPr>
        <w:t>Белашофф</w:t>
      </w:r>
      <w:proofErr w:type="spellEnd"/>
      <w:r w:rsidRPr="008418C2">
        <w:rPr>
          <w:rFonts w:eastAsia="Geneva"/>
          <w:sz w:val="28"/>
          <w:szCs w:val="28"/>
        </w:rPr>
        <w:t>», ООО НПО «Композит», АО «</w:t>
      </w:r>
      <w:proofErr w:type="spellStart"/>
      <w:r w:rsidRPr="008418C2">
        <w:rPr>
          <w:rFonts w:eastAsia="Geneva"/>
          <w:sz w:val="28"/>
          <w:szCs w:val="28"/>
        </w:rPr>
        <w:t>Авиаавтоматика</w:t>
      </w:r>
      <w:proofErr w:type="spellEnd"/>
      <w:r w:rsidRPr="008418C2">
        <w:rPr>
          <w:rFonts w:eastAsia="Geneva"/>
          <w:sz w:val="28"/>
          <w:szCs w:val="28"/>
        </w:rPr>
        <w:t xml:space="preserve">» имени </w:t>
      </w:r>
      <w:proofErr w:type="spellStart"/>
      <w:r w:rsidRPr="008418C2">
        <w:rPr>
          <w:rFonts w:eastAsia="Geneva"/>
          <w:sz w:val="28"/>
          <w:szCs w:val="28"/>
        </w:rPr>
        <w:t>В.В.Тарасова</w:t>
      </w:r>
      <w:proofErr w:type="spellEnd"/>
      <w:r w:rsidRPr="008418C2">
        <w:rPr>
          <w:rFonts w:eastAsia="Geneva"/>
          <w:sz w:val="28"/>
          <w:szCs w:val="28"/>
        </w:rPr>
        <w:t>», ООО «Макаронная фабрика «</w:t>
      </w:r>
      <w:proofErr w:type="spellStart"/>
      <w:r w:rsidRPr="008418C2">
        <w:rPr>
          <w:rFonts w:eastAsia="Geneva"/>
          <w:sz w:val="28"/>
          <w:szCs w:val="28"/>
        </w:rPr>
        <w:t>Америя</w:t>
      </w:r>
      <w:proofErr w:type="spellEnd"/>
      <w:r w:rsidRPr="008418C2">
        <w:rPr>
          <w:rFonts w:eastAsia="Geneva"/>
          <w:sz w:val="28"/>
          <w:szCs w:val="28"/>
        </w:rPr>
        <w:t>», АО «</w:t>
      </w:r>
      <w:proofErr w:type="spellStart"/>
      <w:r w:rsidRPr="008418C2">
        <w:rPr>
          <w:rFonts w:eastAsia="Geneva"/>
          <w:sz w:val="28"/>
          <w:szCs w:val="28"/>
        </w:rPr>
        <w:t>Щигровский</w:t>
      </w:r>
      <w:proofErr w:type="spellEnd"/>
      <w:r w:rsidRPr="008418C2">
        <w:rPr>
          <w:rFonts w:eastAsia="Geneva"/>
          <w:sz w:val="28"/>
          <w:szCs w:val="28"/>
        </w:rPr>
        <w:t xml:space="preserve"> комбинат хлебопродуктов», ООО «</w:t>
      </w:r>
      <w:proofErr w:type="spellStart"/>
      <w:r w:rsidRPr="008418C2">
        <w:rPr>
          <w:rFonts w:eastAsia="Geneva"/>
          <w:sz w:val="28"/>
          <w:szCs w:val="28"/>
        </w:rPr>
        <w:t>Курскмолоко</w:t>
      </w:r>
      <w:proofErr w:type="spellEnd"/>
      <w:r w:rsidRPr="008418C2">
        <w:rPr>
          <w:rFonts w:eastAsia="Geneva"/>
          <w:sz w:val="28"/>
          <w:szCs w:val="28"/>
        </w:rPr>
        <w:t>», ОАО «</w:t>
      </w:r>
      <w:proofErr w:type="spellStart"/>
      <w:r w:rsidRPr="008418C2">
        <w:rPr>
          <w:rFonts w:eastAsia="Geneva"/>
          <w:sz w:val="28"/>
          <w:szCs w:val="28"/>
        </w:rPr>
        <w:t>Геомаш</w:t>
      </w:r>
      <w:proofErr w:type="spellEnd"/>
      <w:r w:rsidRPr="008418C2">
        <w:rPr>
          <w:rFonts w:eastAsia="Geneva"/>
          <w:sz w:val="28"/>
          <w:szCs w:val="28"/>
        </w:rPr>
        <w:t>».</w:t>
      </w:r>
    </w:p>
    <w:p w:rsidR="00166A6C" w:rsidRPr="00BD4733" w:rsidRDefault="00166A6C" w:rsidP="00166A6C">
      <w:pPr>
        <w:ind w:firstLine="709"/>
        <w:jc w:val="both"/>
        <w:rPr>
          <w:rFonts w:eastAsia="Geneva"/>
          <w:sz w:val="28"/>
          <w:szCs w:val="28"/>
        </w:rPr>
      </w:pPr>
      <w:r w:rsidRPr="00BD4733">
        <w:rPr>
          <w:rFonts w:eastAsia="Geneva"/>
          <w:sz w:val="28"/>
          <w:szCs w:val="28"/>
        </w:rPr>
        <w:t>Импортные поставки составляют: продукция химической промышленности, каучук (35,2 % от общего объема импорта), машиностроительная продукция (29,8 %), металлы и изделия из них (12,2 %), продовольственные товары и сельскохозяйственное сырье (9,3 %), древесина и изделия из нее (5,6 %), текстиль, текстильные изделия и обувь (4,3 %), прочие товары (3,6 %).</w:t>
      </w:r>
    </w:p>
    <w:p w:rsidR="00166A6C" w:rsidRPr="0034704D" w:rsidRDefault="00166A6C" w:rsidP="00166A6C">
      <w:pPr>
        <w:ind w:firstLine="709"/>
        <w:jc w:val="both"/>
        <w:rPr>
          <w:rFonts w:eastAsia="Geneva"/>
          <w:sz w:val="28"/>
          <w:szCs w:val="28"/>
        </w:rPr>
      </w:pPr>
      <w:r w:rsidRPr="0034704D">
        <w:rPr>
          <w:rFonts w:eastAsia="Geneva"/>
          <w:sz w:val="28"/>
          <w:szCs w:val="28"/>
        </w:rPr>
        <w:t>Лидерами по объему поставок в Курскую область из стран СНГ являются: Украина, Беларусь, Казахстан, Азербайджан; из стран дальнего зарубежья - Швейцария, Италия, Германия, Китай, Австралия, Нидерланды, Польша.</w:t>
      </w:r>
    </w:p>
    <w:p w:rsidR="00166A6C" w:rsidRPr="002A1757" w:rsidRDefault="00166A6C" w:rsidP="00166A6C">
      <w:pPr>
        <w:ind w:firstLine="709"/>
        <w:jc w:val="both"/>
        <w:rPr>
          <w:rFonts w:eastAsia="Geneva"/>
          <w:sz w:val="28"/>
          <w:szCs w:val="28"/>
        </w:rPr>
      </w:pPr>
      <w:r w:rsidRPr="002A1757">
        <w:rPr>
          <w:rFonts w:eastAsia="Geneva"/>
          <w:sz w:val="28"/>
          <w:szCs w:val="28"/>
        </w:rPr>
        <w:t xml:space="preserve">В настоящее время действуют 20 Соглашений об осуществлении международных и внешнеэкономических связей и </w:t>
      </w:r>
      <w:r w:rsidR="000A69BF">
        <w:rPr>
          <w:rFonts w:eastAsia="Geneva"/>
          <w:sz w:val="28"/>
          <w:szCs w:val="28"/>
        </w:rPr>
        <w:t>п</w:t>
      </w:r>
      <w:r w:rsidRPr="002A1757">
        <w:rPr>
          <w:rFonts w:eastAsia="Geneva"/>
          <w:sz w:val="28"/>
          <w:szCs w:val="28"/>
        </w:rPr>
        <w:t>ротоколов намерений с зарубежными странами и регионами.</w:t>
      </w:r>
    </w:p>
    <w:p w:rsidR="00166A6C" w:rsidRPr="002A1757" w:rsidRDefault="00166A6C" w:rsidP="00166A6C">
      <w:pPr>
        <w:keepNext/>
        <w:widowControl w:val="0"/>
        <w:suppressAutoHyphens/>
        <w:autoSpaceDE w:val="0"/>
        <w:spacing w:line="216" w:lineRule="auto"/>
        <w:ind w:firstLineChars="264" w:firstLine="739"/>
        <w:jc w:val="both"/>
        <w:rPr>
          <w:rFonts w:eastAsia="Geneva"/>
          <w:sz w:val="28"/>
          <w:szCs w:val="28"/>
        </w:rPr>
      </w:pPr>
      <w:r w:rsidRPr="002A1757">
        <w:rPr>
          <w:rFonts w:eastAsia="Geneva"/>
          <w:sz w:val="28"/>
          <w:szCs w:val="28"/>
        </w:rPr>
        <w:t>В 2018 году подписано Соглашение</w:t>
      </w:r>
      <w:r w:rsidR="00810F61">
        <w:rPr>
          <w:rFonts w:eastAsia="Geneva"/>
          <w:sz w:val="28"/>
          <w:szCs w:val="28"/>
        </w:rPr>
        <w:t xml:space="preserve"> о торгово-экономическом</w:t>
      </w:r>
      <w:r w:rsidR="00DC3EF6">
        <w:rPr>
          <w:rFonts w:eastAsia="Geneva"/>
          <w:sz w:val="28"/>
          <w:szCs w:val="28"/>
        </w:rPr>
        <w:t>, научно-техническом, гуманитарном сотрудничестве</w:t>
      </w:r>
      <w:r w:rsidR="001F4026">
        <w:rPr>
          <w:rFonts w:eastAsia="Geneva"/>
          <w:sz w:val="28"/>
          <w:szCs w:val="28"/>
        </w:rPr>
        <w:t xml:space="preserve"> </w:t>
      </w:r>
      <w:r w:rsidRPr="002A1757">
        <w:rPr>
          <w:rFonts w:eastAsia="Geneva"/>
          <w:sz w:val="28"/>
          <w:szCs w:val="28"/>
        </w:rPr>
        <w:t xml:space="preserve">с Гродненским областным исполнительным комитетом Республики Беларусь. </w:t>
      </w:r>
    </w:p>
    <w:p w:rsidR="00166A6C" w:rsidRDefault="00166A6C" w:rsidP="00C03444">
      <w:pPr>
        <w:ind w:firstLine="709"/>
        <w:jc w:val="both"/>
        <w:rPr>
          <w:rFonts w:eastAsia="Geneva"/>
          <w:sz w:val="28"/>
          <w:szCs w:val="28"/>
          <w:highlight w:val="yellow"/>
        </w:rPr>
      </w:pPr>
    </w:p>
    <w:p w:rsidR="00E464AE" w:rsidRPr="00E464AE" w:rsidRDefault="00E464AE" w:rsidP="00E464AE">
      <w:pPr>
        <w:pStyle w:val="ConsPlusNormal"/>
        <w:jc w:val="center"/>
        <w:outlineLvl w:val="2"/>
        <w:rPr>
          <w:b/>
        </w:rPr>
      </w:pPr>
      <w:r w:rsidRPr="00E464AE">
        <w:rPr>
          <w:b/>
        </w:rPr>
        <w:t>Направления развития информационного</w:t>
      </w:r>
    </w:p>
    <w:p w:rsidR="00E464AE" w:rsidRPr="00E464AE" w:rsidRDefault="00E464AE" w:rsidP="00E464AE">
      <w:pPr>
        <w:pStyle w:val="ConsPlusNormal"/>
        <w:jc w:val="center"/>
        <w:rPr>
          <w:b/>
        </w:rPr>
      </w:pPr>
      <w:r w:rsidRPr="00E464AE">
        <w:rPr>
          <w:b/>
        </w:rPr>
        <w:t>общества в Курской области</w:t>
      </w:r>
    </w:p>
    <w:p w:rsidR="00E464AE" w:rsidRDefault="00E464AE" w:rsidP="00232FC1">
      <w:pPr>
        <w:pStyle w:val="aff6"/>
        <w:spacing w:after="0"/>
        <w:ind w:left="0" w:firstLine="709"/>
        <w:jc w:val="both"/>
        <w:rPr>
          <w:sz w:val="28"/>
          <w:szCs w:val="28"/>
        </w:rPr>
      </w:pPr>
    </w:p>
    <w:p w:rsidR="00DF629D" w:rsidRDefault="00DF629D" w:rsidP="00E50E55">
      <w:pPr>
        <w:ind w:firstLine="709"/>
        <w:jc w:val="both"/>
        <w:rPr>
          <w:color w:val="111111"/>
          <w:sz w:val="28"/>
          <w:szCs w:val="28"/>
        </w:rPr>
      </w:pPr>
      <w:r>
        <w:rPr>
          <w:rFonts w:ascii="Georgia" w:hAnsi="Georgia"/>
          <w:color w:val="111111"/>
          <w:sz w:val="27"/>
          <w:szCs w:val="27"/>
        </w:rPr>
        <w:t>К</w:t>
      </w:r>
      <w:r w:rsidRPr="00151F57">
        <w:rPr>
          <w:color w:val="111111"/>
          <w:sz w:val="28"/>
          <w:szCs w:val="28"/>
        </w:rPr>
        <w:t xml:space="preserve">омитетом информатизации, государственных и муниципальных услуг Курской области, совместно с участниками </w:t>
      </w:r>
      <w:r w:rsidR="00865B6E">
        <w:rPr>
          <w:color w:val="111111"/>
          <w:sz w:val="28"/>
          <w:szCs w:val="28"/>
        </w:rPr>
        <w:t>С</w:t>
      </w:r>
      <w:r>
        <w:rPr>
          <w:color w:val="111111"/>
          <w:sz w:val="28"/>
          <w:szCs w:val="28"/>
        </w:rPr>
        <w:t>овета</w:t>
      </w:r>
      <w:r w:rsidR="00865B6E">
        <w:rPr>
          <w:color w:val="111111"/>
          <w:sz w:val="28"/>
          <w:szCs w:val="28"/>
        </w:rPr>
        <w:t xml:space="preserve"> по цифровому развитию Курской области </w:t>
      </w:r>
      <w:r w:rsidR="00A82A84">
        <w:rPr>
          <w:color w:val="111111"/>
          <w:sz w:val="28"/>
          <w:szCs w:val="28"/>
        </w:rPr>
        <w:t>в 2018 году начата</w:t>
      </w:r>
      <w:r w:rsidRPr="00151F57">
        <w:rPr>
          <w:color w:val="111111"/>
          <w:sz w:val="28"/>
          <w:szCs w:val="28"/>
        </w:rPr>
        <w:t xml:space="preserve"> работа по формированию </w:t>
      </w:r>
      <w:r>
        <w:rPr>
          <w:color w:val="111111"/>
          <w:sz w:val="28"/>
          <w:szCs w:val="28"/>
        </w:rPr>
        <w:t>дорожной карты цифрового развития Курской области</w:t>
      </w:r>
      <w:r w:rsidRPr="00151F57">
        <w:rPr>
          <w:color w:val="111111"/>
          <w:sz w:val="28"/>
          <w:szCs w:val="28"/>
        </w:rPr>
        <w:t>.</w:t>
      </w:r>
    </w:p>
    <w:p w:rsidR="00DF629D" w:rsidRPr="004E6411" w:rsidRDefault="00DF629D" w:rsidP="00E50E55">
      <w:pPr>
        <w:ind w:firstLine="709"/>
        <w:jc w:val="both"/>
        <w:rPr>
          <w:iCs/>
          <w:sz w:val="28"/>
          <w:szCs w:val="28"/>
        </w:rPr>
      </w:pPr>
      <w:r w:rsidRPr="000F7D4C">
        <w:rPr>
          <w:sz w:val="28"/>
          <w:szCs w:val="28"/>
        </w:rPr>
        <w:t>Советом по стратегическому развитию и проектам (программам)</w:t>
      </w:r>
      <w:r>
        <w:rPr>
          <w:sz w:val="28"/>
          <w:szCs w:val="28"/>
        </w:rPr>
        <w:t xml:space="preserve"> </w:t>
      </w:r>
      <w:r w:rsidRPr="000F7D4C">
        <w:rPr>
          <w:sz w:val="28"/>
          <w:szCs w:val="28"/>
        </w:rPr>
        <w:t>(протокол от 13.12.2018 №</w:t>
      </w:r>
      <w:r w:rsidR="006C1D81">
        <w:rPr>
          <w:sz w:val="28"/>
          <w:szCs w:val="28"/>
        </w:rPr>
        <w:t xml:space="preserve"> </w:t>
      </w:r>
      <w:r w:rsidRPr="000F7D4C">
        <w:rPr>
          <w:sz w:val="28"/>
          <w:szCs w:val="28"/>
        </w:rPr>
        <w:t>8)</w:t>
      </w:r>
      <w:r>
        <w:rPr>
          <w:sz w:val="28"/>
          <w:szCs w:val="28"/>
        </w:rPr>
        <w:t xml:space="preserve"> утверждены паспорта региональных проектов «Информационная безопасность» и «Цифровое государственное управление». Основная задача проекта «Цифровое государственное управление»</w:t>
      </w:r>
      <w:r w:rsidR="006C1D81">
        <w:rPr>
          <w:sz w:val="28"/>
          <w:szCs w:val="28"/>
        </w:rPr>
        <w:t xml:space="preserve"> </w:t>
      </w:r>
      <w:r w:rsidR="006C1D81">
        <w:rPr>
          <w:sz w:val="28"/>
          <w:szCs w:val="28"/>
        </w:rPr>
        <w:noBreakHyphen/>
      </w:r>
      <w:r>
        <w:rPr>
          <w:sz w:val="28"/>
          <w:szCs w:val="28"/>
        </w:rPr>
        <w:t xml:space="preserve"> в</w:t>
      </w:r>
      <w:r>
        <w:rPr>
          <w:iCs/>
          <w:sz w:val="28"/>
          <w:szCs w:val="28"/>
        </w:rPr>
        <w:t>недрение цифровых технологий и платформенных решений в сферах государственного управления и оказани</w:t>
      </w:r>
      <w:r w:rsidR="006C1D81">
        <w:rPr>
          <w:iCs/>
          <w:sz w:val="28"/>
          <w:szCs w:val="28"/>
        </w:rPr>
        <w:t>е</w:t>
      </w:r>
      <w:r>
        <w:rPr>
          <w:iCs/>
          <w:sz w:val="28"/>
          <w:szCs w:val="28"/>
        </w:rPr>
        <w:t xml:space="preserve"> государственных услуг, в том числе в интересах населения и субъектов малого и среднего предпринимательства, </w:t>
      </w:r>
      <w:r w:rsidRPr="004E6411">
        <w:rPr>
          <w:iCs/>
          <w:sz w:val="28"/>
          <w:szCs w:val="28"/>
        </w:rPr>
        <w:t>включая индивидуальных предпринимателей.</w:t>
      </w:r>
    </w:p>
    <w:p w:rsidR="00DF629D" w:rsidRPr="004E6411" w:rsidRDefault="00DF629D" w:rsidP="00E50E55">
      <w:pPr>
        <w:ind w:firstLine="709"/>
        <w:jc w:val="both"/>
        <w:rPr>
          <w:iCs/>
          <w:sz w:val="28"/>
          <w:szCs w:val="28"/>
        </w:rPr>
      </w:pPr>
      <w:r w:rsidRPr="004E6411">
        <w:rPr>
          <w:iCs/>
          <w:sz w:val="28"/>
          <w:szCs w:val="28"/>
        </w:rPr>
        <w:t>Основные мероприятия</w:t>
      </w:r>
      <w:r w:rsidR="000B3164" w:rsidRPr="004E6411">
        <w:rPr>
          <w:iCs/>
          <w:sz w:val="28"/>
          <w:szCs w:val="28"/>
        </w:rPr>
        <w:t xml:space="preserve"> проекта «Цифровое государственное управление»</w:t>
      </w:r>
      <w:r w:rsidRPr="004E6411">
        <w:rPr>
          <w:iCs/>
          <w:sz w:val="28"/>
          <w:szCs w:val="28"/>
        </w:rPr>
        <w:t>:</w:t>
      </w:r>
    </w:p>
    <w:p w:rsidR="00DF629D" w:rsidRDefault="00DF629D" w:rsidP="00E50E55">
      <w:pPr>
        <w:autoSpaceDE w:val="0"/>
        <w:autoSpaceDN w:val="0"/>
        <w:adjustRightInd w:val="0"/>
        <w:ind w:firstLine="709"/>
        <w:jc w:val="both"/>
        <w:rPr>
          <w:sz w:val="28"/>
          <w:szCs w:val="28"/>
        </w:rPr>
      </w:pPr>
      <w:r w:rsidRPr="004E6411">
        <w:rPr>
          <w:color w:val="000000"/>
          <w:sz w:val="28"/>
          <w:szCs w:val="28"/>
        </w:rPr>
        <w:t xml:space="preserve">1) организация предоставления </w:t>
      </w:r>
      <w:r w:rsidRPr="004E6411">
        <w:rPr>
          <w:sz w:val="28"/>
          <w:szCs w:val="28"/>
        </w:rPr>
        <w:t>физическим</w:t>
      </w:r>
      <w:r>
        <w:rPr>
          <w:sz w:val="28"/>
          <w:szCs w:val="28"/>
        </w:rPr>
        <w:t xml:space="preserve"> и юридическим лицам приоритетных региональных услуг и сервисов в соответствии с целевой моделью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rPr>
          <w:sz w:val="28"/>
          <w:szCs w:val="28"/>
        </w:rPr>
        <w:t>проактивно</w:t>
      </w:r>
      <w:proofErr w:type="spellEnd"/>
      <w:r>
        <w:rPr>
          <w:sz w:val="28"/>
          <w:szCs w:val="28"/>
        </w:rPr>
        <w:t>);</w:t>
      </w:r>
    </w:p>
    <w:p w:rsidR="00DF629D" w:rsidRDefault="00DF629D" w:rsidP="00E50E55">
      <w:pPr>
        <w:autoSpaceDE w:val="0"/>
        <w:autoSpaceDN w:val="0"/>
        <w:adjustRightInd w:val="0"/>
        <w:ind w:firstLine="709"/>
        <w:jc w:val="both"/>
        <w:rPr>
          <w:sz w:val="28"/>
          <w:szCs w:val="28"/>
          <w:lang w:eastAsia="en-US"/>
        </w:rPr>
      </w:pPr>
      <w:r>
        <w:rPr>
          <w:sz w:val="28"/>
          <w:szCs w:val="28"/>
        </w:rPr>
        <w:t>2) организация работы кадровых служб органов исполнительной власти Курской области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DF629D" w:rsidRDefault="00DF629D" w:rsidP="00E50E55">
      <w:pPr>
        <w:autoSpaceDE w:val="0"/>
        <w:autoSpaceDN w:val="0"/>
        <w:adjustRightInd w:val="0"/>
        <w:ind w:firstLine="709"/>
        <w:jc w:val="both"/>
        <w:rPr>
          <w:sz w:val="28"/>
          <w:szCs w:val="28"/>
        </w:rPr>
      </w:pPr>
      <w:r>
        <w:rPr>
          <w:sz w:val="28"/>
          <w:szCs w:val="28"/>
        </w:rPr>
        <w:t>3) внедрение в Администрации Курской области межведомственного юридически значимого электронного документооборота с применением электронной подписи, базирующийся на единых инфраструктурных, технологических и методологических решениях;</w:t>
      </w:r>
    </w:p>
    <w:p w:rsidR="00DF629D" w:rsidRDefault="00DF629D" w:rsidP="00E50E55">
      <w:pPr>
        <w:autoSpaceDE w:val="0"/>
        <w:autoSpaceDN w:val="0"/>
        <w:adjustRightInd w:val="0"/>
        <w:ind w:firstLine="709"/>
        <w:jc w:val="both"/>
        <w:rPr>
          <w:sz w:val="28"/>
          <w:szCs w:val="28"/>
        </w:rPr>
      </w:pPr>
      <w:r>
        <w:rPr>
          <w:sz w:val="28"/>
          <w:szCs w:val="28"/>
        </w:rPr>
        <w:t>4) создание и внедрение комплекса информационных систем принятия решений на базе Ситуационного центра Губернатора Курской области;</w:t>
      </w:r>
    </w:p>
    <w:p w:rsidR="00DF629D" w:rsidRDefault="00DF629D" w:rsidP="00E50E55">
      <w:pPr>
        <w:autoSpaceDE w:val="0"/>
        <w:autoSpaceDN w:val="0"/>
        <w:adjustRightInd w:val="0"/>
        <w:ind w:firstLine="709"/>
        <w:jc w:val="both"/>
        <w:rPr>
          <w:sz w:val="28"/>
          <w:szCs w:val="28"/>
        </w:rPr>
      </w:pPr>
      <w:r>
        <w:rPr>
          <w:sz w:val="28"/>
          <w:szCs w:val="28"/>
        </w:rPr>
        <w:t>5) автоматизация приоритетных видов регионального государственного контроля (надзора).</w:t>
      </w:r>
    </w:p>
    <w:p w:rsidR="00DF629D" w:rsidRPr="000F7D4C" w:rsidRDefault="00A82A84" w:rsidP="00E50E55">
      <w:pPr>
        <w:ind w:right="-143" w:firstLine="709"/>
        <w:contextualSpacing/>
        <w:jc w:val="both"/>
        <w:rPr>
          <w:color w:val="111111"/>
          <w:sz w:val="28"/>
          <w:szCs w:val="28"/>
        </w:rPr>
      </w:pPr>
      <w:r>
        <w:rPr>
          <w:sz w:val="28"/>
          <w:szCs w:val="28"/>
        </w:rPr>
        <w:t>В 2018 году п</w:t>
      </w:r>
      <w:r w:rsidR="00DF629D">
        <w:rPr>
          <w:sz w:val="28"/>
          <w:szCs w:val="28"/>
        </w:rPr>
        <w:t xml:space="preserve">одготовлен проект регионального проекта «Умный город». </w:t>
      </w:r>
    </w:p>
    <w:p w:rsidR="00DF629D" w:rsidRDefault="00DF629D" w:rsidP="00E50E55">
      <w:pPr>
        <w:ind w:firstLine="709"/>
        <w:jc w:val="both"/>
        <w:rPr>
          <w:sz w:val="28"/>
        </w:rPr>
      </w:pPr>
      <w:r w:rsidRPr="00AA323B">
        <w:rPr>
          <w:sz w:val="28"/>
        </w:rPr>
        <w:t>Проводятся работы по созданию Ситуационного цен</w:t>
      </w:r>
      <w:r>
        <w:rPr>
          <w:sz w:val="28"/>
        </w:rPr>
        <w:t xml:space="preserve">тра Губернатора Курской области. </w:t>
      </w:r>
      <w:r w:rsidRPr="00AA323B">
        <w:rPr>
          <w:sz w:val="28"/>
        </w:rPr>
        <w:t xml:space="preserve"> Завершены мероприятия по созданию и внедрению автоматизированной системы «Комплекс средств предоставления информации», как 1-го этапа создания Ситуационного Центра Губернатора Курской области</w:t>
      </w:r>
      <w:r>
        <w:rPr>
          <w:sz w:val="28"/>
        </w:rPr>
        <w:t>.</w:t>
      </w:r>
    </w:p>
    <w:p w:rsidR="00E50E55" w:rsidRPr="00E50E55" w:rsidRDefault="00E50E55" w:rsidP="00E50E55">
      <w:pPr>
        <w:ind w:firstLine="709"/>
        <w:jc w:val="both"/>
        <w:rPr>
          <w:sz w:val="28"/>
          <w:szCs w:val="28"/>
        </w:rPr>
      </w:pPr>
      <w:r w:rsidRPr="00E50E55">
        <w:rPr>
          <w:sz w:val="28"/>
          <w:szCs w:val="28"/>
        </w:rPr>
        <w:t>В сферу государственного управления сельским хозяйством Курской области внедрено 10 автоматизированных информационных систем федерального, регионального уровня, а также 3 информационные системы внутреннего назначения.</w:t>
      </w:r>
    </w:p>
    <w:p w:rsidR="00E50E55" w:rsidRPr="00E50E55" w:rsidRDefault="00E50E55" w:rsidP="00E50E55">
      <w:pPr>
        <w:autoSpaceDE w:val="0"/>
        <w:autoSpaceDN w:val="0"/>
        <w:adjustRightInd w:val="0"/>
        <w:ind w:firstLine="709"/>
        <w:jc w:val="both"/>
        <w:rPr>
          <w:sz w:val="28"/>
          <w:szCs w:val="28"/>
        </w:rPr>
      </w:pPr>
      <w:r w:rsidRPr="00E50E55">
        <w:rPr>
          <w:sz w:val="28"/>
          <w:szCs w:val="28"/>
        </w:rPr>
        <w:t xml:space="preserve">В соответствии с Государственной программой </w:t>
      </w:r>
      <w:r w:rsidR="000A69BF">
        <w:rPr>
          <w:sz w:val="28"/>
          <w:szCs w:val="28"/>
        </w:rPr>
        <w:t>«Р</w:t>
      </w:r>
      <w:r w:rsidRPr="00E50E55">
        <w:rPr>
          <w:sz w:val="28"/>
          <w:szCs w:val="28"/>
        </w:rPr>
        <w:t>азвити</w:t>
      </w:r>
      <w:r w:rsidR="000A69BF">
        <w:rPr>
          <w:sz w:val="28"/>
          <w:szCs w:val="28"/>
        </w:rPr>
        <w:t>е</w:t>
      </w:r>
      <w:r w:rsidRPr="00E50E55">
        <w:rPr>
          <w:sz w:val="28"/>
          <w:szCs w:val="28"/>
        </w:rPr>
        <w:t xml:space="preserve"> сельского хозяйства и регулировани</w:t>
      </w:r>
      <w:r w:rsidR="000A69BF">
        <w:rPr>
          <w:sz w:val="28"/>
          <w:szCs w:val="28"/>
        </w:rPr>
        <w:t>е</w:t>
      </w:r>
      <w:r w:rsidRPr="00E50E55">
        <w:rPr>
          <w:sz w:val="28"/>
          <w:szCs w:val="28"/>
        </w:rPr>
        <w:t xml:space="preserve"> рынков сельскохозяйственной продукции, сырья и продовольствия в Курской области</w:t>
      </w:r>
      <w:r w:rsidR="000A69BF">
        <w:rPr>
          <w:sz w:val="28"/>
          <w:szCs w:val="28"/>
        </w:rPr>
        <w:t>»</w:t>
      </w:r>
      <w:r w:rsidRPr="00E50E55">
        <w:rPr>
          <w:sz w:val="28"/>
          <w:szCs w:val="28"/>
        </w:rPr>
        <w:t xml:space="preserve"> реализованы мероприятия по интегрированию в систему государственного информационного обеспечения в сфере сельского хозяйства (СГИО СХ). </w:t>
      </w:r>
    </w:p>
    <w:p w:rsidR="00E50E55" w:rsidRPr="00E50E55" w:rsidRDefault="00E50E55" w:rsidP="00E50E55">
      <w:pPr>
        <w:ind w:firstLine="720"/>
        <w:jc w:val="both"/>
        <w:rPr>
          <w:sz w:val="28"/>
          <w:szCs w:val="28"/>
        </w:rPr>
      </w:pPr>
      <w:r w:rsidRPr="00E50E55">
        <w:rPr>
          <w:sz w:val="28"/>
          <w:szCs w:val="28"/>
        </w:rPr>
        <w:t>Комитет АПК Курской области и управления (отделы) аграрной политики районов муниципальных районов предоставляют информацию и используют функциональные возможности системы государственного информационного обеспечения в сфере сельского хозяйства.</w:t>
      </w:r>
    </w:p>
    <w:p w:rsidR="00E50E55" w:rsidRPr="00E50E55" w:rsidRDefault="00E50E55" w:rsidP="00E50E55">
      <w:pPr>
        <w:ind w:firstLine="709"/>
        <w:jc w:val="both"/>
        <w:rPr>
          <w:sz w:val="28"/>
          <w:szCs w:val="28"/>
        </w:rPr>
      </w:pPr>
      <w:r w:rsidRPr="00E50E55">
        <w:rPr>
          <w:sz w:val="28"/>
          <w:szCs w:val="28"/>
        </w:rPr>
        <w:t>Совместно с администрациями муниципальных районов ведется работа по предоставлению пространственных и атрибутивных данных в Единую федеральную систему земель сельскохозяйственного назначения (ЕФИС ЗСН). Оцифровано более 90% площадей земель сельскохозяйственного назначения, использовавшихся в 2017 и 2018 годах.</w:t>
      </w:r>
      <w:r w:rsidR="006C1D81">
        <w:rPr>
          <w:sz w:val="28"/>
          <w:szCs w:val="28"/>
        </w:rPr>
        <w:t xml:space="preserve"> </w:t>
      </w:r>
      <w:r w:rsidRPr="00E50E55">
        <w:rPr>
          <w:sz w:val="28"/>
          <w:szCs w:val="28"/>
        </w:rPr>
        <w:t>Наполнение системы данными о возделываемых культурах за эти годы составило около 80%.</w:t>
      </w:r>
      <w:r w:rsidR="006C1D81">
        <w:rPr>
          <w:sz w:val="28"/>
          <w:szCs w:val="28"/>
        </w:rPr>
        <w:t xml:space="preserve"> </w:t>
      </w:r>
      <w:r w:rsidRPr="00E50E55">
        <w:rPr>
          <w:sz w:val="28"/>
          <w:szCs w:val="28"/>
        </w:rPr>
        <w:t xml:space="preserve">Ведется работа по уточнению данных о контурах и землепользователях. </w:t>
      </w:r>
      <w:r w:rsidR="006C1D81">
        <w:rPr>
          <w:sz w:val="28"/>
          <w:szCs w:val="28"/>
        </w:rPr>
        <w:t xml:space="preserve"> </w:t>
      </w:r>
      <w:r w:rsidRPr="00E50E55">
        <w:rPr>
          <w:sz w:val="28"/>
          <w:szCs w:val="28"/>
        </w:rPr>
        <w:t>В ЕФИС ЗСН представлены актуальные контур</w:t>
      </w:r>
      <w:r w:rsidR="009B7720">
        <w:rPr>
          <w:sz w:val="28"/>
          <w:szCs w:val="28"/>
        </w:rPr>
        <w:t>ы</w:t>
      </w:r>
      <w:r w:rsidRPr="00E50E55">
        <w:rPr>
          <w:sz w:val="28"/>
          <w:szCs w:val="28"/>
        </w:rPr>
        <w:t xml:space="preserve"> земель и данные о севе озимых культур под урожай 2019 года.</w:t>
      </w:r>
    </w:p>
    <w:p w:rsidR="00E50E55" w:rsidRPr="00E50E55" w:rsidRDefault="00E50E55" w:rsidP="00E50E55">
      <w:pPr>
        <w:ind w:firstLine="709"/>
        <w:jc w:val="both"/>
        <w:rPr>
          <w:sz w:val="28"/>
          <w:szCs w:val="28"/>
        </w:rPr>
      </w:pPr>
      <w:r w:rsidRPr="00E50E55">
        <w:rPr>
          <w:sz w:val="28"/>
          <w:szCs w:val="28"/>
        </w:rPr>
        <w:t xml:space="preserve">В рамках реализации </w:t>
      </w:r>
      <w:r w:rsidR="006C1D81">
        <w:rPr>
          <w:sz w:val="28"/>
          <w:szCs w:val="28"/>
        </w:rPr>
        <w:t>п</w:t>
      </w:r>
      <w:r w:rsidRPr="00E50E55">
        <w:rPr>
          <w:sz w:val="28"/>
          <w:szCs w:val="28"/>
        </w:rPr>
        <w:t>одпрограммы 5 «Использование спутниковых навигационных технологий и других результатов космической деятельности в интересах развития Курской области»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создана и введена в эксплуатацию целевая система мониторинга и управления сельским хозяйством Курской области.</w:t>
      </w:r>
    </w:p>
    <w:p w:rsidR="009B7720" w:rsidRPr="00A133FF" w:rsidRDefault="009B7720" w:rsidP="009B7720">
      <w:pPr>
        <w:ind w:firstLine="709"/>
        <w:jc w:val="both"/>
        <w:rPr>
          <w:sz w:val="28"/>
          <w:szCs w:val="28"/>
        </w:rPr>
      </w:pPr>
      <w:r w:rsidRPr="00C00A70">
        <w:rPr>
          <w:sz w:val="28"/>
          <w:szCs w:val="28"/>
        </w:rPr>
        <w:t xml:space="preserve">Программа устранения цифрового неравенства является государственным проектом, реализуемым Министерством связи и массовых коммуникаций </w:t>
      </w:r>
      <w:r w:rsidRPr="00A133FF">
        <w:rPr>
          <w:sz w:val="28"/>
          <w:szCs w:val="28"/>
        </w:rPr>
        <w:t xml:space="preserve">Российской Федерации, который, предполагает установку в населенных пунктах с численностью населения от 250 до 500 человек базовой станции, обеспечивающий доступ к сети Интернет посредством устройств, оснащенных модулем </w:t>
      </w:r>
      <w:proofErr w:type="spellStart"/>
      <w:r w:rsidRPr="00A133FF">
        <w:rPr>
          <w:sz w:val="28"/>
          <w:szCs w:val="28"/>
        </w:rPr>
        <w:t>Wi-Fi</w:t>
      </w:r>
      <w:proofErr w:type="spellEnd"/>
      <w:r w:rsidRPr="00A133FF">
        <w:rPr>
          <w:sz w:val="28"/>
          <w:szCs w:val="28"/>
        </w:rPr>
        <w:t>.</w:t>
      </w:r>
    </w:p>
    <w:p w:rsidR="009B7720" w:rsidRPr="00A133FF" w:rsidRDefault="009B7720" w:rsidP="009B7720">
      <w:pPr>
        <w:ind w:firstLine="709"/>
        <w:jc w:val="both"/>
        <w:rPr>
          <w:spacing w:val="-2"/>
          <w:sz w:val="28"/>
          <w:szCs w:val="28"/>
        </w:rPr>
      </w:pPr>
      <w:r w:rsidRPr="00A133FF">
        <w:rPr>
          <w:spacing w:val="-2"/>
          <w:sz w:val="28"/>
          <w:szCs w:val="28"/>
        </w:rPr>
        <w:t xml:space="preserve">Курским филиалом </w:t>
      </w:r>
      <w:r w:rsidR="00991FF2">
        <w:rPr>
          <w:spacing w:val="-2"/>
          <w:sz w:val="28"/>
          <w:szCs w:val="28"/>
        </w:rPr>
        <w:t xml:space="preserve">ПАО </w:t>
      </w:r>
      <w:r w:rsidRPr="00A133FF">
        <w:rPr>
          <w:spacing w:val="-2"/>
          <w:sz w:val="28"/>
          <w:szCs w:val="28"/>
        </w:rPr>
        <w:t xml:space="preserve">«Ростелеком» продолжается реализация федерального проекта «Устранение цифрового неравенства», в рамках которого обеспечен доступ к сети «Интернет» по волоконно-оптическим линиям связи до 182 из 237 запланированных сельских населенных пунктов области численностью населения от 250 до 500 жителей. </w:t>
      </w:r>
    </w:p>
    <w:p w:rsidR="009B7720" w:rsidRPr="006C1D81" w:rsidRDefault="009B7720" w:rsidP="009B7720">
      <w:pPr>
        <w:ind w:firstLine="750"/>
        <w:jc w:val="both"/>
        <w:rPr>
          <w:sz w:val="28"/>
          <w:szCs w:val="28"/>
        </w:rPr>
      </w:pPr>
      <w:r>
        <w:rPr>
          <w:sz w:val="28"/>
          <w:szCs w:val="28"/>
        </w:rPr>
        <w:t xml:space="preserve">В рамках направления оказания содействия органам местного самоуправления в более широком использовании современных достижений цифровой экономики комитетом </w:t>
      </w:r>
      <w:r w:rsidRPr="006C1D81">
        <w:rPr>
          <w:sz w:val="28"/>
          <w:szCs w:val="28"/>
        </w:rPr>
        <w:t xml:space="preserve">социального обеспечения Курской области в течение 2018 года проводилась методическая работа по внедрению и развитию </w:t>
      </w:r>
      <w:r w:rsidR="000C176D" w:rsidRPr="006C1D81">
        <w:rPr>
          <w:bCs/>
          <w:sz w:val="28"/>
          <w:szCs w:val="28"/>
          <w:shd w:val="clear" w:color="auto" w:fill="FFFFFF"/>
        </w:rPr>
        <w:t>Единой</w:t>
      </w:r>
      <w:r w:rsidR="000C176D" w:rsidRPr="006C1D81">
        <w:rPr>
          <w:sz w:val="28"/>
          <w:szCs w:val="28"/>
          <w:shd w:val="clear" w:color="auto" w:fill="FFFFFF"/>
        </w:rPr>
        <w:t> </w:t>
      </w:r>
      <w:r w:rsidR="000C176D" w:rsidRPr="006C1D81">
        <w:rPr>
          <w:bCs/>
          <w:sz w:val="28"/>
          <w:szCs w:val="28"/>
          <w:shd w:val="clear" w:color="auto" w:fill="FFFFFF"/>
        </w:rPr>
        <w:t>государственной</w:t>
      </w:r>
      <w:r w:rsidR="000C176D" w:rsidRPr="006C1D81">
        <w:rPr>
          <w:sz w:val="28"/>
          <w:szCs w:val="28"/>
          <w:shd w:val="clear" w:color="auto" w:fill="FFFFFF"/>
        </w:rPr>
        <w:t> </w:t>
      </w:r>
      <w:r w:rsidR="000C176D" w:rsidRPr="006C1D81">
        <w:rPr>
          <w:bCs/>
          <w:sz w:val="28"/>
          <w:szCs w:val="28"/>
          <w:shd w:val="clear" w:color="auto" w:fill="FFFFFF"/>
        </w:rPr>
        <w:t>информационной</w:t>
      </w:r>
      <w:r w:rsidR="000C176D" w:rsidRPr="006C1D81">
        <w:rPr>
          <w:sz w:val="28"/>
          <w:szCs w:val="28"/>
          <w:shd w:val="clear" w:color="auto" w:fill="FFFFFF"/>
        </w:rPr>
        <w:t> </w:t>
      </w:r>
      <w:r w:rsidR="000C176D" w:rsidRPr="006C1D81">
        <w:rPr>
          <w:bCs/>
          <w:sz w:val="28"/>
          <w:szCs w:val="28"/>
          <w:shd w:val="clear" w:color="auto" w:fill="FFFFFF"/>
        </w:rPr>
        <w:t>системы</w:t>
      </w:r>
      <w:r w:rsidR="000C176D" w:rsidRPr="006C1D81">
        <w:rPr>
          <w:sz w:val="28"/>
          <w:szCs w:val="28"/>
          <w:shd w:val="clear" w:color="auto" w:fill="FFFFFF"/>
        </w:rPr>
        <w:t> </w:t>
      </w:r>
      <w:r w:rsidR="000C176D" w:rsidRPr="006C1D81">
        <w:rPr>
          <w:bCs/>
          <w:sz w:val="28"/>
          <w:szCs w:val="28"/>
          <w:shd w:val="clear" w:color="auto" w:fill="FFFFFF"/>
        </w:rPr>
        <w:t>социального</w:t>
      </w:r>
      <w:r w:rsidR="000C176D" w:rsidRPr="006C1D81">
        <w:rPr>
          <w:sz w:val="28"/>
          <w:szCs w:val="28"/>
          <w:shd w:val="clear" w:color="auto" w:fill="FFFFFF"/>
        </w:rPr>
        <w:t> обеспечения</w:t>
      </w:r>
      <w:r w:rsidR="000C176D" w:rsidRPr="006C1D81">
        <w:rPr>
          <w:rFonts w:ascii="Arial" w:hAnsi="Arial" w:cs="Arial"/>
          <w:sz w:val="20"/>
          <w:szCs w:val="20"/>
          <w:shd w:val="clear" w:color="auto" w:fill="FFFFFF"/>
        </w:rPr>
        <w:t> </w:t>
      </w:r>
      <w:r w:rsidR="000C176D" w:rsidRPr="006C1D81">
        <w:rPr>
          <w:sz w:val="28"/>
          <w:szCs w:val="28"/>
        </w:rPr>
        <w:t xml:space="preserve"> (далее – </w:t>
      </w:r>
      <w:r w:rsidRPr="006C1D81">
        <w:rPr>
          <w:sz w:val="28"/>
          <w:szCs w:val="28"/>
        </w:rPr>
        <w:t>ЕГИССО</w:t>
      </w:r>
      <w:r w:rsidR="000C176D" w:rsidRPr="006C1D81">
        <w:rPr>
          <w:sz w:val="28"/>
          <w:szCs w:val="28"/>
        </w:rPr>
        <w:t>)</w:t>
      </w:r>
      <w:r w:rsidRPr="006C1D81">
        <w:rPr>
          <w:sz w:val="28"/>
          <w:szCs w:val="28"/>
        </w:rPr>
        <w:t xml:space="preserve"> на территории Курской области.</w:t>
      </w:r>
    </w:p>
    <w:p w:rsidR="009B7720" w:rsidRPr="006C1D81" w:rsidRDefault="009B7720" w:rsidP="000C176D">
      <w:pPr>
        <w:ind w:firstLine="709"/>
        <w:jc w:val="both"/>
        <w:rPr>
          <w:sz w:val="28"/>
          <w:szCs w:val="28"/>
        </w:rPr>
      </w:pPr>
      <w:r w:rsidRPr="006C1D81">
        <w:rPr>
          <w:sz w:val="28"/>
          <w:szCs w:val="28"/>
        </w:rPr>
        <w:t>Создан диспетчерский пункт связи для глухих, позволяющий с использованием современных цифровых технологий расширить возможности предоставления социальных услуг.</w:t>
      </w:r>
    </w:p>
    <w:p w:rsidR="009B7720" w:rsidRDefault="009B7720" w:rsidP="000C176D">
      <w:pPr>
        <w:spacing w:line="100" w:lineRule="atLeast"/>
        <w:ind w:firstLine="709"/>
        <w:jc w:val="both"/>
        <w:rPr>
          <w:sz w:val="28"/>
          <w:szCs w:val="28"/>
        </w:rPr>
      </w:pPr>
      <w:r>
        <w:rPr>
          <w:sz w:val="28"/>
          <w:szCs w:val="28"/>
        </w:rPr>
        <w:t xml:space="preserve">Проведена работа в 2018 году по установке и настройке на оборудовании </w:t>
      </w:r>
      <w:r w:rsidR="00063637">
        <w:rPr>
          <w:sz w:val="28"/>
          <w:szCs w:val="28"/>
        </w:rPr>
        <w:t xml:space="preserve">комитета социального обеспечения Курской области </w:t>
      </w:r>
      <w:r w:rsidR="006C1D81">
        <w:rPr>
          <w:sz w:val="28"/>
          <w:szCs w:val="28"/>
        </w:rPr>
        <w:t xml:space="preserve">модулей интеграции с </w:t>
      </w:r>
      <w:r>
        <w:rPr>
          <w:sz w:val="28"/>
          <w:szCs w:val="28"/>
        </w:rPr>
        <w:t>Единым порталом государственных и муниципальных услуг и «Концентратором услуг», приобретённых комитетом информатизации, государственных и муниципальных услуг Курской области.</w:t>
      </w:r>
    </w:p>
    <w:p w:rsidR="009B7720" w:rsidRDefault="009B7720" w:rsidP="00C05495">
      <w:pPr>
        <w:spacing w:line="100" w:lineRule="atLeast"/>
        <w:ind w:firstLine="709"/>
        <w:jc w:val="both"/>
        <w:rPr>
          <w:sz w:val="28"/>
          <w:szCs w:val="28"/>
        </w:rPr>
      </w:pPr>
      <w:r>
        <w:rPr>
          <w:sz w:val="28"/>
          <w:szCs w:val="28"/>
        </w:rPr>
        <w:t>В рамках внедрения результатов космической деятельности создана информационная система мониторинга и управления (ИЦСМУ КСО).</w:t>
      </w:r>
    </w:p>
    <w:p w:rsidR="009B7720" w:rsidRPr="00D84043" w:rsidRDefault="009B7720" w:rsidP="009B7720">
      <w:pPr>
        <w:pStyle w:val="a6"/>
        <w:shd w:val="clear" w:color="auto" w:fill="FFFFFF"/>
        <w:suppressAutoHyphens/>
        <w:ind w:left="0" w:firstLine="709"/>
        <w:jc w:val="both"/>
        <w:rPr>
          <w:sz w:val="28"/>
          <w:szCs w:val="28"/>
        </w:rPr>
      </w:pPr>
      <w:r>
        <w:rPr>
          <w:sz w:val="28"/>
          <w:szCs w:val="28"/>
        </w:rPr>
        <w:t xml:space="preserve">В 2018 году активно велось внедрение электронного медицинского документооборота между медицинскими организациями Курской области. В рамках реализации распоряжения Правительства Российской Федерации </w:t>
      </w:r>
      <w:r w:rsidR="006C1D81">
        <w:rPr>
          <w:sz w:val="28"/>
          <w:szCs w:val="28"/>
        </w:rPr>
        <w:t>от 12 </w:t>
      </w:r>
      <w:r>
        <w:rPr>
          <w:sz w:val="28"/>
          <w:szCs w:val="28"/>
        </w:rPr>
        <w:t xml:space="preserve">апреля 2018 года № 659-р произведена доработка медицинских информационных систем медицинских организаций, оказывающих первичную медико-санитарную помощь, с целью обеспечения ведения медицинского электронного документооборота, в том числе: </w:t>
      </w:r>
    </w:p>
    <w:p w:rsidR="009B7720" w:rsidRDefault="009B7720" w:rsidP="009B7720">
      <w:pPr>
        <w:pStyle w:val="a6"/>
        <w:shd w:val="clear" w:color="auto" w:fill="FFFFFF"/>
        <w:suppressAutoHyphens/>
        <w:ind w:left="0" w:firstLine="709"/>
        <w:jc w:val="both"/>
        <w:rPr>
          <w:sz w:val="28"/>
          <w:szCs w:val="28"/>
        </w:rPr>
      </w:pPr>
      <w:r>
        <w:rPr>
          <w:sz w:val="28"/>
          <w:szCs w:val="28"/>
        </w:rPr>
        <w:t>обеспечения обмена медицинской документацией в форме электронных документов через региональную интегрированную электронную медицинскую карту;</w:t>
      </w:r>
    </w:p>
    <w:p w:rsidR="009B7720" w:rsidRDefault="009B7720" w:rsidP="009B7720">
      <w:pPr>
        <w:pStyle w:val="a6"/>
        <w:shd w:val="clear" w:color="auto" w:fill="FFFFFF"/>
        <w:suppressAutoHyphens/>
        <w:ind w:left="0" w:firstLine="709"/>
        <w:jc w:val="both"/>
        <w:rPr>
          <w:sz w:val="28"/>
          <w:szCs w:val="28"/>
        </w:rPr>
      </w:pPr>
      <w:r>
        <w:rPr>
          <w:sz w:val="28"/>
          <w:szCs w:val="28"/>
        </w:rPr>
        <w:t>автоматизированное взаимодействие с единой государственной информационной системой в сфере здравоохранения, включая передачу в нее сведений, содержащихся в медицинских информационных системах медицинских организаций.</w:t>
      </w:r>
    </w:p>
    <w:p w:rsidR="009B7720" w:rsidRDefault="009B7720" w:rsidP="009B7720">
      <w:pPr>
        <w:pStyle w:val="a6"/>
        <w:shd w:val="clear" w:color="auto" w:fill="FFFFFF"/>
        <w:suppressAutoHyphens/>
        <w:ind w:left="0" w:firstLine="709"/>
        <w:jc w:val="both"/>
        <w:rPr>
          <w:sz w:val="28"/>
          <w:szCs w:val="28"/>
        </w:rPr>
      </w:pPr>
      <w:r>
        <w:rPr>
          <w:sz w:val="28"/>
          <w:szCs w:val="28"/>
        </w:rPr>
        <w:t>Региональная интегрированная электронная медицинская карт</w:t>
      </w:r>
      <w:r w:rsidR="004A2BB8">
        <w:rPr>
          <w:sz w:val="28"/>
          <w:szCs w:val="28"/>
        </w:rPr>
        <w:t>а</w:t>
      </w:r>
      <w:r>
        <w:rPr>
          <w:sz w:val="28"/>
          <w:szCs w:val="28"/>
        </w:rPr>
        <w:t xml:space="preserve"> предусматривает возможность организации информационного обмена между медицинскими организациями государственной и частной формы собственности.</w:t>
      </w:r>
    </w:p>
    <w:p w:rsidR="009B7720" w:rsidRDefault="009B7720" w:rsidP="009B7720">
      <w:pPr>
        <w:pStyle w:val="a6"/>
        <w:shd w:val="clear" w:color="auto" w:fill="FFFFFF"/>
        <w:suppressAutoHyphens/>
        <w:ind w:left="0" w:firstLine="709"/>
        <w:jc w:val="both"/>
        <w:rPr>
          <w:sz w:val="28"/>
          <w:szCs w:val="28"/>
        </w:rPr>
      </w:pPr>
      <w:r>
        <w:rPr>
          <w:sz w:val="28"/>
          <w:szCs w:val="28"/>
        </w:rPr>
        <w:t xml:space="preserve">В 2018 году организован электронный обмен между медицинскими организациями государственной формы собственности и аптечными учреждениями, участвующими в отпуске лекарственных препаратов и изделий медицинского назначения по программе льготного лекарственного обеспечения. </w:t>
      </w:r>
    </w:p>
    <w:p w:rsidR="009B7720" w:rsidRPr="00336034" w:rsidRDefault="009B7720" w:rsidP="009B7720">
      <w:pPr>
        <w:shd w:val="clear" w:color="auto" w:fill="FFFFFF"/>
        <w:suppressAutoHyphens/>
        <w:jc w:val="both"/>
        <w:rPr>
          <w:sz w:val="28"/>
          <w:szCs w:val="28"/>
        </w:rPr>
      </w:pPr>
      <w:r>
        <w:rPr>
          <w:sz w:val="28"/>
          <w:szCs w:val="28"/>
        </w:rPr>
        <w:t xml:space="preserve">Во всех государственных медицинских организациях обеспечена возможность оформления листка нетрудоспособности в электронном виде и </w:t>
      </w:r>
      <w:r w:rsidRPr="00336034">
        <w:rPr>
          <w:sz w:val="28"/>
          <w:szCs w:val="28"/>
        </w:rPr>
        <w:t xml:space="preserve">электронное взаимодействие с </w:t>
      </w:r>
      <w:r>
        <w:rPr>
          <w:sz w:val="28"/>
          <w:szCs w:val="28"/>
        </w:rPr>
        <w:t xml:space="preserve">информационными </w:t>
      </w:r>
      <w:r w:rsidRPr="00336034">
        <w:rPr>
          <w:sz w:val="28"/>
          <w:szCs w:val="28"/>
        </w:rPr>
        <w:t>системами Фонда социального страхования.</w:t>
      </w:r>
    </w:p>
    <w:p w:rsidR="009B7720" w:rsidRPr="00584889" w:rsidRDefault="009B7720" w:rsidP="009B7720">
      <w:pPr>
        <w:shd w:val="clear" w:color="auto" w:fill="FFFFFF"/>
        <w:suppressAutoHyphens/>
        <w:ind w:firstLine="709"/>
        <w:jc w:val="both"/>
        <w:rPr>
          <w:sz w:val="28"/>
          <w:szCs w:val="28"/>
        </w:rPr>
      </w:pPr>
      <w:r w:rsidRPr="00584889">
        <w:rPr>
          <w:sz w:val="28"/>
          <w:szCs w:val="28"/>
        </w:rPr>
        <w:t xml:space="preserve">Ведется электронный обмен с бюро медико-социальной экспертизы в части исполнения </w:t>
      </w:r>
      <w:r w:rsidRPr="00584889">
        <w:rPr>
          <w:bCs/>
          <w:sz w:val="28"/>
          <w:szCs w:val="28"/>
        </w:rPr>
        <w:t xml:space="preserve">индивидуальной программы реабилитации или </w:t>
      </w:r>
      <w:proofErr w:type="spellStart"/>
      <w:r w:rsidRPr="00584889">
        <w:rPr>
          <w:bCs/>
          <w:sz w:val="28"/>
          <w:szCs w:val="28"/>
        </w:rPr>
        <w:t>абилитации</w:t>
      </w:r>
      <w:proofErr w:type="spellEnd"/>
      <w:r w:rsidRPr="00584889">
        <w:rPr>
          <w:bCs/>
          <w:sz w:val="28"/>
          <w:szCs w:val="28"/>
        </w:rPr>
        <w:t xml:space="preserve"> инвалида, ребенка-инвалида.</w:t>
      </w:r>
      <w:r w:rsidRPr="00584889">
        <w:rPr>
          <w:sz w:val="28"/>
          <w:szCs w:val="28"/>
        </w:rPr>
        <w:t xml:space="preserve"> </w:t>
      </w:r>
    </w:p>
    <w:p w:rsidR="009B7720" w:rsidRDefault="009B7720" w:rsidP="009B7720">
      <w:pPr>
        <w:pStyle w:val="a6"/>
        <w:shd w:val="clear" w:color="auto" w:fill="FFFFFF"/>
        <w:suppressAutoHyphens/>
        <w:ind w:left="0" w:firstLine="709"/>
        <w:jc w:val="both"/>
        <w:rPr>
          <w:sz w:val="28"/>
          <w:szCs w:val="28"/>
        </w:rPr>
      </w:pPr>
      <w:r>
        <w:rPr>
          <w:sz w:val="28"/>
          <w:szCs w:val="28"/>
        </w:rPr>
        <w:t>В</w:t>
      </w:r>
      <w:r w:rsidRPr="00A66179">
        <w:rPr>
          <w:sz w:val="28"/>
          <w:szCs w:val="28"/>
        </w:rPr>
        <w:t xml:space="preserve"> рамках исполнения поручений</w:t>
      </w:r>
      <w:r>
        <w:rPr>
          <w:sz w:val="28"/>
          <w:szCs w:val="28"/>
        </w:rPr>
        <w:t xml:space="preserve"> </w:t>
      </w:r>
      <w:r w:rsidRPr="00A66179">
        <w:rPr>
          <w:sz w:val="28"/>
          <w:szCs w:val="28"/>
        </w:rPr>
        <w:t xml:space="preserve">Президента Российской Федерации от 5 декабря 2016 г. </w:t>
      </w:r>
      <w:r>
        <w:rPr>
          <w:sz w:val="28"/>
          <w:szCs w:val="28"/>
        </w:rPr>
        <w:t>№ Пр-2346 пункт</w:t>
      </w:r>
      <w:r w:rsidRPr="00A66179">
        <w:rPr>
          <w:sz w:val="28"/>
          <w:szCs w:val="28"/>
        </w:rPr>
        <w:t xml:space="preserve"> 3 и подпункт «а» пункта 4 </w:t>
      </w:r>
      <w:r>
        <w:rPr>
          <w:sz w:val="28"/>
          <w:szCs w:val="28"/>
        </w:rPr>
        <w:t>в 2017-2018 годах создано 92 дополнительные точки подключения медицинских организаций к высокоскоростному Интернету во всех районах области, что создало условия для дальнейшей цифровизации в сельских медицинских организациях.</w:t>
      </w:r>
    </w:p>
    <w:p w:rsidR="00E50E55" w:rsidRPr="000C24F5" w:rsidRDefault="00E50E55" w:rsidP="00E50E55">
      <w:pPr>
        <w:ind w:firstLine="709"/>
        <w:jc w:val="both"/>
        <w:rPr>
          <w:color w:val="000000"/>
          <w:sz w:val="28"/>
          <w:szCs w:val="28"/>
          <w:shd w:val="clear" w:color="auto" w:fill="FFFFFF"/>
        </w:rPr>
      </w:pPr>
      <w:r w:rsidRPr="00452D1F">
        <w:rPr>
          <w:color w:val="000000"/>
          <w:sz w:val="28"/>
          <w:szCs w:val="28"/>
          <w:shd w:val="clear" w:color="auto" w:fill="FFFFFF"/>
        </w:rPr>
        <w:t>В 2018 году кафедра информатизации образования впервые начала реализацию дополнительной профессиональной программы повышения квалификации «Образовательная робототехника» в объеме 72 часов. Программа направлена на формирование навыков организации занятий по конструированию и программированию роботов, а также умений проектировать задачи, для решения которых используются различные алгоритмические конструкции и возможности комплексов робототехники. В течение года курсовые мероприятия по данной программе прошли 20 учителей информатики и педагогов дополнительного образования.</w:t>
      </w:r>
    </w:p>
    <w:p w:rsidR="00E50E55" w:rsidRPr="00CC206F" w:rsidRDefault="00E50E55" w:rsidP="00E50E55">
      <w:pPr>
        <w:ind w:firstLine="709"/>
        <w:jc w:val="both"/>
        <w:rPr>
          <w:color w:val="000000"/>
          <w:sz w:val="28"/>
          <w:szCs w:val="28"/>
          <w:highlight w:val="yellow"/>
          <w:shd w:val="clear" w:color="auto" w:fill="FFFFFF"/>
        </w:rPr>
      </w:pPr>
      <w:r w:rsidRPr="008A350A">
        <w:rPr>
          <w:color w:val="000000"/>
          <w:sz w:val="28"/>
          <w:szCs w:val="28"/>
          <w:shd w:val="clear" w:color="auto" w:fill="FFFFFF"/>
        </w:rPr>
        <w:t xml:space="preserve">Все категории работников школы осваивали 72-часовую дополнительную профессиональную программу повышения квалификации «Формирование компьютерной грамотности», </w:t>
      </w:r>
      <w:r w:rsidRPr="007A16F7">
        <w:rPr>
          <w:color w:val="000000"/>
          <w:sz w:val="28"/>
          <w:szCs w:val="28"/>
          <w:shd w:val="clear" w:color="auto" w:fill="FFFFFF"/>
        </w:rPr>
        <w:t xml:space="preserve">которая направлена на формирование </w:t>
      </w:r>
      <w:proofErr w:type="spellStart"/>
      <w:r w:rsidRPr="007A16F7">
        <w:rPr>
          <w:color w:val="000000"/>
          <w:sz w:val="28"/>
          <w:szCs w:val="28"/>
          <w:shd w:val="clear" w:color="auto" w:fill="FFFFFF"/>
        </w:rPr>
        <w:t>общепользовательской</w:t>
      </w:r>
      <w:proofErr w:type="spellEnd"/>
      <w:r w:rsidR="007B5251">
        <w:rPr>
          <w:color w:val="000000"/>
          <w:sz w:val="28"/>
          <w:szCs w:val="28"/>
          <w:shd w:val="clear" w:color="auto" w:fill="FFFFFF"/>
        </w:rPr>
        <w:t xml:space="preserve"> и</w:t>
      </w:r>
      <w:r w:rsidR="007B5251" w:rsidRPr="007B5251">
        <w:rPr>
          <w:color w:val="000000"/>
          <w:sz w:val="28"/>
          <w:szCs w:val="28"/>
          <w:shd w:val="clear" w:color="auto" w:fill="FFFFFF"/>
        </w:rPr>
        <w:t>нформационно-коммуникационной технологи</w:t>
      </w:r>
      <w:r w:rsidR="007B5251">
        <w:rPr>
          <w:color w:val="000000"/>
          <w:sz w:val="28"/>
          <w:szCs w:val="28"/>
          <w:shd w:val="clear" w:color="auto" w:fill="FFFFFF"/>
        </w:rPr>
        <w:t>ческой</w:t>
      </w:r>
      <w:r w:rsidRPr="007A16F7">
        <w:rPr>
          <w:color w:val="000000"/>
          <w:sz w:val="28"/>
          <w:szCs w:val="28"/>
          <w:shd w:val="clear" w:color="auto" w:fill="FFFFFF"/>
        </w:rPr>
        <w:t xml:space="preserve"> -компетентности педагога, включающей в себя готовность использовать современные программные </w:t>
      </w:r>
      <w:r>
        <w:rPr>
          <w:color w:val="000000"/>
          <w:sz w:val="28"/>
          <w:szCs w:val="28"/>
          <w:shd w:val="clear" w:color="auto" w:fill="FFFFFF"/>
        </w:rPr>
        <w:t xml:space="preserve">средства вычислительной техники </w:t>
      </w:r>
      <w:r w:rsidRPr="007A16F7">
        <w:rPr>
          <w:color w:val="000000"/>
          <w:sz w:val="28"/>
          <w:szCs w:val="28"/>
          <w:shd w:val="clear" w:color="auto" w:fill="FFFFFF"/>
        </w:rPr>
        <w:t>в своей профессиональной деятельности, прие</w:t>
      </w:r>
      <w:r>
        <w:rPr>
          <w:color w:val="000000"/>
          <w:sz w:val="28"/>
          <w:szCs w:val="28"/>
          <w:shd w:val="clear" w:color="auto" w:fill="FFFFFF"/>
        </w:rPr>
        <w:t>мы и правила защиты информации</w:t>
      </w:r>
      <w:r w:rsidRPr="001D58FE">
        <w:rPr>
          <w:color w:val="000000"/>
          <w:sz w:val="28"/>
          <w:szCs w:val="28"/>
          <w:shd w:val="clear" w:color="auto" w:fill="FFFFFF"/>
        </w:rPr>
        <w:t xml:space="preserve">, </w:t>
      </w:r>
      <w:r w:rsidRPr="007A16F7">
        <w:rPr>
          <w:color w:val="000000"/>
          <w:sz w:val="28"/>
          <w:szCs w:val="28"/>
          <w:shd w:val="clear" w:color="auto" w:fill="FFFFFF"/>
        </w:rPr>
        <w:t>знания этических и п</w:t>
      </w:r>
      <w:r>
        <w:rPr>
          <w:color w:val="000000"/>
          <w:sz w:val="28"/>
          <w:szCs w:val="28"/>
          <w:shd w:val="clear" w:color="auto" w:fill="FFFFFF"/>
        </w:rPr>
        <w:t>равовых норм использования</w:t>
      </w:r>
      <w:r w:rsidR="007B5251">
        <w:rPr>
          <w:color w:val="000000"/>
          <w:sz w:val="28"/>
          <w:szCs w:val="28"/>
          <w:shd w:val="clear" w:color="auto" w:fill="FFFFFF"/>
        </w:rPr>
        <w:t xml:space="preserve"> информационно-коммуникационной технологии (далее – ИКТ)</w:t>
      </w:r>
      <w:r w:rsidRPr="001D58FE">
        <w:rPr>
          <w:color w:val="000000"/>
          <w:sz w:val="28"/>
          <w:szCs w:val="28"/>
          <w:shd w:val="clear" w:color="auto" w:fill="FFFFFF"/>
        </w:rPr>
        <w:t xml:space="preserve">, </w:t>
      </w:r>
      <w:r w:rsidRPr="007A16F7">
        <w:rPr>
          <w:color w:val="000000"/>
          <w:sz w:val="28"/>
          <w:szCs w:val="28"/>
          <w:shd w:val="clear" w:color="auto" w:fill="FFFFFF"/>
        </w:rPr>
        <w:t>навыки поиска информации в Интернете. В 2018 году по данной программе прошли обучение 127 слушателей.</w:t>
      </w:r>
      <w:r w:rsidRPr="00CC206F">
        <w:rPr>
          <w:color w:val="000000"/>
          <w:sz w:val="28"/>
          <w:szCs w:val="28"/>
          <w:highlight w:val="yellow"/>
          <w:shd w:val="clear" w:color="auto" w:fill="FFFFFF"/>
        </w:rPr>
        <w:t xml:space="preserve"> </w:t>
      </w:r>
    </w:p>
    <w:p w:rsidR="00E50E55" w:rsidRPr="00281F73" w:rsidRDefault="00E50E55" w:rsidP="00E50E55">
      <w:pPr>
        <w:ind w:firstLine="709"/>
        <w:jc w:val="both"/>
        <w:rPr>
          <w:color w:val="000000"/>
          <w:sz w:val="28"/>
          <w:szCs w:val="28"/>
          <w:highlight w:val="yellow"/>
          <w:shd w:val="clear" w:color="auto" w:fill="FFFFFF"/>
        </w:rPr>
      </w:pPr>
      <w:r w:rsidRPr="00281F73">
        <w:rPr>
          <w:color w:val="000000"/>
          <w:sz w:val="28"/>
          <w:szCs w:val="28"/>
          <w:shd w:val="clear" w:color="auto" w:fill="FFFFFF"/>
        </w:rPr>
        <w:t xml:space="preserve">Кафедра информатизации продолжила реализацию программы «Формирование ИКТ-компетентности учителя», которая направлена на формирование общепедагогического компонента ИКТ-компетентности педагога - умения обработки числовых данных с помощью инструментов компьютерной статистики и визуализации, использования цифровых технологий визуального творчества, в том числе мультипликации, анимации, компьютерной графики, а также навыков разработки электронных образовательных ресурсов и создания </w:t>
      </w:r>
      <w:r>
        <w:rPr>
          <w:color w:val="000000"/>
          <w:sz w:val="28"/>
          <w:szCs w:val="28"/>
          <w:shd w:val="clear" w:color="auto" w:fill="FFFFFF"/>
        </w:rPr>
        <w:t>собственных сайтов. В 2018 году</w:t>
      </w:r>
      <w:r w:rsidRPr="00306975">
        <w:rPr>
          <w:color w:val="000000"/>
          <w:sz w:val="28"/>
          <w:szCs w:val="28"/>
          <w:shd w:val="clear" w:color="auto" w:fill="FFFFFF"/>
        </w:rPr>
        <w:t xml:space="preserve"> </w:t>
      </w:r>
      <w:r w:rsidRPr="00281F73">
        <w:rPr>
          <w:color w:val="000000"/>
          <w:sz w:val="28"/>
          <w:szCs w:val="28"/>
          <w:shd w:val="clear" w:color="auto" w:fill="FFFFFF"/>
        </w:rPr>
        <w:t>по данной образовательной программе было подготовлено 102 человека.</w:t>
      </w:r>
    </w:p>
    <w:p w:rsidR="00E50E55" w:rsidRDefault="00E50E55" w:rsidP="00E50E55">
      <w:pPr>
        <w:ind w:firstLine="709"/>
        <w:jc w:val="both"/>
        <w:rPr>
          <w:color w:val="000000"/>
          <w:sz w:val="28"/>
          <w:szCs w:val="28"/>
          <w:shd w:val="clear" w:color="auto" w:fill="FFFFFF"/>
        </w:rPr>
      </w:pPr>
      <w:r w:rsidRPr="007A6AEE">
        <w:rPr>
          <w:color w:val="000000"/>
          <w:sz w:val="28"/>
          <w:szCs w:val="28"/>
          <w:shd w:val="clear" w:color="auto" w:fill="FFFFFF"/>
        </w:rPr>
        <w:t>В июле 2018 года кафедр</w:t>
      </w:r>
      <w:r>
        <w:rPr>
          <w:color w:val="000000"/>
          <w:sz w:val="28"/>
          <w:szCs w:val="28"/>
          <w:shd w:val="clear" w:color="auto" w:fill="FFFFFF"/>
        </w:rPr>
        <w:t xml:space="preserve">ой информатизации образования в ходе </w:t>
      </w:r>
      <w:r w:rsidRPr="007A6AEE">
        <w:rPr>
          <w:color w:val="000000"/>
          <w:sz w:val="28"/>
          <w:szCs w:val="28"/>
          <w:shd w:val="clear" w:color="auto" w:fill="FFFFFF"/>
        </w:rPr>
        <w:t>подготовки дискуссионной площадки «Создание современной и безопасной цифровой образовательной среды для обеспечения высокого качества образования» в рамках августовских педагогических чтений было подготовлено методическое пособие «Цифровые технологии в образовании».</w:t>
      </w:r>
    </w:p>
    <w:p w:rsidR="00E50E55" w:rsidRPr="00633938" w:rsidRDefault="007B5251" w:rsidP="00E50E55">
      <w:pPr>
        <w:ind w:firstLine="709"/>
        <w:jc w:val="both"/>
        <w:rPr>
          <w:color w:val="000000"/>
          <w:sz w:val="28"/>
          <w:szCs w:val="28"/>
          <w:shd w:val="clear" w:color="auto" w:fill="FFFFFF"/>
        </w:rPr>
      </w:pPr>
      <w:r>
        <w:rPr>
          <w:color w:val="000000"/>
          <w:sz w:val="28"/>
          <w:szCs w:val="28"/>
          <w:shd w:val="clear" w:color="auto" w:fill="FFFFFF"/>
        </w:rPr>
        <w:t xml:space="preserve">На территории Курской области </w:t>
      </w:r>
      <w:r w:rsidR="0068224B">
        <w:rPr>
          <w:color w:val="000000"/>
          <w:sz w:val="28"/>
          <w:szCs w:val="28"/>
          <w:shd w:val="clear" w:color="auto" w:fill="FFFFFF"/>
        </w:rPr>
        <w:t>созда</w:t>
      </w:r>
      <w:r w:rsidR="00092148">
        <w:rPr>
          <w:color w:val="000000"/>
          <w:sz w:val="28"/>
          <w:szCs w:val="28"/>
          <w:shd w:val="clear" w:color="auto" w:fill="FFFFFF"/>
        </w:rPr>
        <w:t>н</w:t>
      </w:r>
      <w:r>
        <w:rPr>
          <w:color w:val="000000"/>
          <w:sz w:val="28"/>
          <w:szCs w:val="28"/>
          <w:shd w:val="clear" w:color="auto" w:fill="FFFFFF"/>
        </w:rPr>
        <w:t xml:space="preserve"> д</w:t>
      </w:r>
      <w:r w:rsidR="00E50E55" w:rsidRPr="00633938">
        <w:rPr>
          <w:color w:val="000000"/>
          <w:sz w:val="28"/>
          <w:szCs w:val="28"/>
          <w:shd w:val="clear" w:color="auto" w:fill="FFFFFF"/>
        </w:rPr>
        <w:t>етский технопарк «</w:t>
      </w:r>
      <w:proofErr w:type="spellStart"/>
      <w:r w:rsidR="00E50E55" w:rsidRPr="00633938">
        <w:rPr>
          <w:color w:val="000000"/>
          <w:sz w:val="28"/>
          <w:szCs w:val="28"/>
          <w:shd w:val="clear" w:color="auto" w:fill="FFFFFF"/>
        </w:rPr>
        <w:t>Кванториум</w:t>
      </w:r>
      <w:proofErr w:type="spellEnd"/>
      <w:r w:rsidR="00E50E55" w:rsidRPr="00633938">
        <w:rPr>
          <w:color w:val="000000"/>
          <w:sz w:val="28"/>
          <w:szCs w:val="28"/>
          <w:shd w:val="clear" w:color="auto" w:fill="FFFFFF"/>
        </w:rPr>
        <w:t>» -</w:t>
      </w:r>
      <w:r w:rsidR="0068224B">
        <w:rPr>
          <w:color w:val="000000"/>
          <w:sz w:val="28"/>
          <w:szCs w:val="28"/>
          <w:shd w:val="clear" w:color="auto" w:fill="FFFFFF"/>
        </w:rPr>
        <w:t xml:space="preserve"> </w:t>
      </w:r>
      <w:r w:rsidR="00E50E55" w:rsidRPr="00633938">
        <w:rPr>
          <w:color w:val="000000"/>
          <w:sz w:val="28"/>
          <w:szCs w:val="28"/>
          <w:shd w:val="clear" w:color="auto" w:fill="FFFFFF"/>
        </w:rPr>
        <w:t>это</w:t>
      </w:r>
      <w:r w:rsidR="00626438">
        <w:rPr>
          <w:color w:val="000000"/>
          <w:sz w:val="28"/>
          <w:szCs w:val="28"/>
          <w:shd w:val="clear" w:color="auto" w:fill="FFFFFF"/>
        </w:rPr>
        <w:t xml:space="preserve"> </w:t>
      </w:r>
      <w:r w:rsidR="00E50E55" w:rsidRPr="00633938">
        <w:rPr>
          <w:color w:val="000000"/>
          <w:sz w:val="28"/>
          <w:szCs w:val="28"/>
          <w:shd w:val="clear" w:color="auto" w:fill="FFFFFF"/>
        </w:rPr>
        <w:t xml:space="preserve">имущественный комплекс, оснащенный современным высокотехнологичным учебным оборудованием стоимостью 123 млн. рублей. </w:t>
      </w:r>
    </w:p>
    <w:p w:rsidR="00E50E55" w:rsidRPr="00633938" w:rsidRDefault="00E50E55" w:rsidP="00E50E55">
      <w:pPr>
        <w:ind w:firstLine="709"/>
        <w:jc w:val="both"/>
        <w:rPr>
          <w:color w:val="000000"/>
          <w:sz w:val="28"/>
          <w:szCs w:val="28"/>
          <w:shd w:val="clear" w:color="auto" w:fill="FFFFFF"/>
        </w:rPr>
      </w:pPr>
      <w:r w:rsidRPr="00633938">
        <w:rPr>
          <w:color w:val="000000"/>
          <w:sz w:val="28"/>
          <w:szCs w:val="28"/>
          <w:shd w:val="clear" w:color="auto" w:fill="FFFFFF"/>
        </w:rPr>
        <w:t>В основу детского технопарка «</w:t>
      </w:r>
      <w:proofErr w:type="spellStart"/>
      <w:r w:rsidRPr="00633938">
        <w:rPr>
          <w:color w:val="000000"/>
          <w:sz w:val="28"/>
          <w:szCs w:val="28"/>
          <w:shd w:val="clear" w:color="auto" w:fill="FFFFFF"/>
        </w:rPr>
        <w:t>Кванториум</w:t>
      </w:r>
      <w:proofErr w:type="spellEnd"/>
      <w:r w:rsidRPr="00633938">
        <w:rPr>
          <w:color w:val="000000"/>
          <w:sz w:val="28"/>
          <w:szCs w:val="28"/>
          <w:shd w:val="clear" w:color="auto" w:fill="FFFFFF"/>
        </w:rPr>
        <w:t>» в Курской области заложена организационная модель «Стандарт», предусматривающая ежегодное обучение по дополнительным общеобразовательным программам:</w:t>
      </w:r>
    </w:p>
    <w:p w:rsidR="00E50E55" w:rsidRPr="00633938" w:rsidRDefault="00E50E55" w:rsidP="00E50E55">
      <w:pPr>
        <w:ind w:firstLine="709"/>
        <w:jc w:val="both"/>
        <w:rPr>
          <w:color w:val="000000"/>
          <w:sz w:val="28"/>
          <w:szCs w:val="28"/>
          <w:shd w:val="clear" w:color="auto" w:fill="FFFFFF"/>
        </w:rPr>
      </w:pPr>
      <w:r w:rsidRPr="00633938">
        <w:rPr>
          <w:color w:val="000000"/>
          <w:sz w:val="28"/>
          <w:szCs w:val="28"/>
          <w:shd w:val="clear" w:color="auto" w:fill="FFFFFF"/>
        </w:rPr>
        <w:t>не менее 800 детей от 5 до 18 лет и реализацию не менее 6 направлений естественнонаучной и технической направленности (</w:t>
      </w:r>
      <w:proofErr w:type="spellStart"/>
      <w:r w:rsidRPr="00633938">
        <w:rPr>
          <w:color w:val="000000"/>
          <w:sz w:val="28"/>
          <w:szCs w:val="28"/>
          <w:shd w:val="clear" w:color="auto" w:fill="FFFFFF"/>
        </w:rPr>
        <w:t>квантумов</w:t>
      </w:r>
      <w:proofErr w:type="spellEnd"/>
      <w:r w:rsidRPr="00633938">
        <w:rPr>
          <w:color w:val="000000"/>
          <w:sz w:val="28"/>
          <w:szCs w:val="28"/>
          <w:shd w:val="clear" w:color="auto" w:fill="FFFFFF"/>
        </w:rPr>
        <w:t xml:space="preserve">-лабораторий): </w:t>
      </w:r>
      <w:proofErr w:type="spellStart"/>
      <w:r w:rsidRPr="00633938">
        <w:rPr>
          <w:color w:val="000000"/>
          <w:sz w:val="28"/>
          <w:szCs w:val="28"/>
          <w:shd w:val="clear" w:color="auto" w:fill="FFFFFF"/>
        </w:rPr>
        <w:t>Робоквантум</w:t>
      </w:r>
      <w:proofErr w:type="spellEnd"/>
      <w:r w:rsidRPr="00633938">
        <w:rPr>
          <w:color w:val="000000"/>
          <w:sz w:val="28"/>
          <w:szCs w:val="28"/>
          <w:shd w:val="clear" w:color="auto" w:fill="FFFFFF"/>
        </w:rPr>
        <w:t xml:space="preserve">, </w:t>
      </w:r>
      <w:proofErr w:type="spellStart"/>
      <w:r w:rsidRPr="00633938">
        <w:rPr>
          <w:color w:val="000000"/>
          <w:sz w:val="28"/>
          <w:szCs w:val="28"/>
          <w:shd w:val="clear" w:color="auto" w:fill="FFFFFF"/>
        </w:rPr>
        <w:t>Биоквантум</w:t>
      </w:r>
      <w:proofErr w:type="spellEnd"/>
      <w:r w:rsidRPr="00633938">
        <w:rPr>
          <w:color w:val="000000"/>
          <w:sz w:val="28"/>
          <w:szCs w:val="28"/>
          <w:shd w:val="clear" w:color="auto" w:fill="FFFFFF"/>
        </w:rPr>
        <w:t>, IT-</w:t>
      </w:r>
      <w:proofErr w:type="spellStart"/>
      <w:r w:rsidRPr="00633938">
        <w:rPr>
          <w:color w:val="000000"/>
          <w:sz w:val="28"/>
          <w:szCs w:val="28"/>
          <w:shd w:val="clear" w:color="auto" w:fill="FFFFFF"/>
        </w:rPr>
        <w:t>квантум</w:t>
      </w:r>
      <w:proofErr w:type="spellEnd"/>
      <w:r w:rsidRPr="00633938">
        <w:rPr>
          <w:color w:val="000000"/>
          <w:sz w:val="28"/>
          <w:szCs w:val="28"/>
          <w:shd w:val="clear" w:color="auto" w:fill="FFFFFF"/>
        </w:rPr>
        <w:t xml:space="preserve">, Дополненная и виртуальная реальность, </w:t>
      </w:r>
      <w:proofErr w:type="spellStart"/>
      <w:r w:rsidRPr="00633938">
        <w:rPr>
          <w:color w:val="000000"/>
          <w:sz w:val="28"/>
          <w:szCs w:val="28"/>
          <w:shd w:val="clear" w:color="auto" w:fill="FFFFFF"/>
        </w:rPr>
        <w:t>Аэроквантум</w:t>
      </w:r>
      <w:proofErr w:type="spellEnd"/>
      <w:r w:rsidRPr="00633938">
        <w:rPr>
          <w:color w:val="000000"/>
          <w:sz w:val="28"/>
          <w:szCs w:val="28"/>
          <w:shd w:val="clear" w:color="auto" w:fill="FFFFFF"/>
        </w:rPr>
        <w:t xml:space="preserve"> и Хайтек; </w:t>
      </w:r>
    </w:p>
    <w:p w:rsidR="00E50E55" w:rsidRPr="00633938" w:rsidRDefault="00E50E55" w:rsidP="00E50E55">
      <w:pPr>
        <w:ind w:firstLine="709"/>
        <w:jc w:val="both"/>
        <w:rPr>
          <w:color w:val="000000"/>
          <w:sz w:val="28"/>
          <w:szCs w:val="28"/>
          <w:shd w:val="clear" w:color="auto" w:fill="FFFFFF"/>
        </w:rPr>
      </w:pPr>
      <w:r w:rsidRPr="00633938">
        <w:rPr>
          <w:color w:val="000000"/>
          <w:sz w:val="28"/>
          <w:szCs w:val="28"/>
          <w:shd w:val="clear" w:color="auto" w:fill="FFFFFF"/>
        </w:rPr>
        <w:t>не менее 3000 детей участвующих в мероприятиях, олимпиадах детского технопарка «</w:t>
      </w:r>
      <w:proofErr w:type="spellStart"/>
      <w:r w:rsidRPr="00633938">
        <w:rPr>
          <w:color w:val="000000"/>
          <w:sz w:val="28"/>
          <w:szCs w:val="28"/>
          <w:shd w:val="clear" w:color="auto" w:fill="FFFFFF"/>
        </w:rPr>
        <w:t>Кванториум</w:t>
      </w:r>
      <w:proofErr w:type="spellEnd"/>
      <w:r w:rsidRPr="00633938">
        <w:rPr>
          <w:color w:val="000000"/>
          <w:sz w:val="28"/>
          <w:szCs w:val="28"/>
          <w:shd w:val="clear" w:color="auto" w:fill="FFFFFF"/>
        </w:rPr>
        <w:t>».</w:t>
      </w:r>
    </w:p>
    <w:p w:rsidR="00E50E55" w:rsidRPr="004170D9" w:rsidRDefault="00E50E55" w:rsidP="00E50E55">
      <w:pPr>
        <w:ind w:firstLine="709"/>
        <w:jc w:val="both"/>
        <w:rPr>
          <w:color w:val="000000"/>
          <w:sz w:val="28"/>
          <w:szCs w:val="28"/>
          <w:shd w:val="clear" w:color="auto" w:fill="FFFFFF"/>
        </w:rPr>
      </w:pPr>
      <w:r w:rsidRPr="004170D9">
        <w:rPr>
          <w:color w:val="000000"/>
          <w:sz w:val="28"/>
          <w:szCs w:val="28"/>
          <w:shd w:val="clear" w:color="auto" w:fill="FFFFFF"/>
        </w:rPr>
        <w:t>В ходе реализации дополнительных общеобразовательных программ используется дифференцированный формат организации образовательного процесса, включающий как регулярные занятия, так и свободное творчество в открытом общедоступном пространстве. Предусматриваются активные формы работы – воркшопы, мозговые штурмы, деловые игры, STEM-игры, инженерные квесты, мастер-классы.</w:t>
      </w:r>
    </w:p>
    <w:p w:rsidR="00E50E55" w:rsidRDefault="00E50E55" w:rsidP="00E50E55">
      <w:pPr>
        <w:ind w:firstLine="709"/>
        <w:jc w:val="both"/>
        <w:rPr>
          <w:color w:val="000000"/>
          <w:sz w:val="28"/>
          <w:szCs w:val="28"/>
          <w:shd w:val="clear" w:color="auto" w:fill="FFFFFF"/>
        </w:rPr>
      </w:pPr>
      <w:r w:rsidRPr="004170D9">
        <w:rPr>
          <w:color w:val="000000"/>
          <w:sz w:val="28"/>
          <w:szCs w:val="28"/>
          <w:shd w:val="clear" w:color="auto" w:fill="FFFFFF"/>
        </w:rPr>
        <w:t>На базе детского технопарка «</w:t>
      </w:r>
      <w:proofErr w:type="spellStart"/>
      <w:r w:rsidRPr="004170D9">
        <w:rPr>
          <w:color w:val="000000"/>
          <w:sz w:val="28"/>
          <w:szCs w:val="28"/>
          <w:shd w:val="clear" w:color="auto" w:fill="FFFFFF"/>
        </w:rPr>
        <w:t>Кванториум</w:t>
      </w:r>
      <w:proofErr w:type="spellEnd"/>
      <w:r w:rsidRPr="004170D9">
        <w:rPr>
          <w:color w:val="000000"/>
          <w:sz w:val="28"/>
          <w:szCs w:val="28"/>
          <w:shd w:val="clear" w:color="auto" w:fill="FFFFFF"/>
        </w:rPr>
        <w:t xml:space="preserve">» организованы площадки регионального чемпионата </w:t>
      </w:r>
      <w:proofErr w:type="spellStart"/>
      <w:r w:rsidRPr="004170D9">
        <w:rPr>
          <w:color w:val="000000"/>
          <w:sz w:val="28"/>
          <w:szCs w:val="28"/>
          <w:shd w:val="clear" w:color="auto" w:fill="FFFFFF"/>
        </w:rPr>
        <w:t>JuniorSkills</w:t>
      </w:r>
      <w:proofErr w:type="spellEnd"/>
      <w:r w:rsidRPr="004170D9">
        <w:rPr>
          <w:color w:val="000000"/>
          <w:sz w:val="28"/>
          <w:szCs w:val="28"/>
          <w:shd w:val="clear" w:color="auto" w:fill="FFFFFF"/>
        </w:rPr>
        <w:t xml:space="preserve">, важное место в деятельности займут организация и проведение конкурсов, олимпиад, соревнований, чемпионатов, </w:t>
      </w:r>
      <w:proofErr w:type="spellStart"/>
      <w:r w:rsidRPr="004170D9">
        <w:rPr>
          <w:color w:val="000000"/>
          <w:sz w:val="28"/>
          <w:szCs w:val="28"/>
          <w:shd w:val="clear" w:color="auto" w:fill="FFFFFF"/>
        </w:rPr>
        <w:t>хакатонов</w:t>
      </w:r>
      <w:proofErr w:type="spellEnd"/>
      <w:r w:rsidRPr="004170D9">
        <w:rPr>
          <w:color w:val="000000"/>
          <w:sz w:val="28"/>
          <w:szCs w:val="28"/>
          <w:shd w:val="clear" w:color="auto" w:fill="FFFFFF"/>
        </w:rPr>
        <w:t xml:space="preserve">, фестивалей по таким направлениям как прототипирование, 3D-моделирование, робототехника, программирование, </w:t>
      </w:r>
      <w:proofErr w:type="spellStart"/>
      <w:r w:rsidRPr="004170D9">
        <w:rPr>
          <w:color w:val="000000"/>
          <w:sz w:val="28"/>
          <w:szCs w:val="28"/>
          <w:shd w:val="clear" w:color="auto" w:fill="FFFFFF"/>
        </w:rPr>
        <w:t>аэропилотирование</w:t>
      </w:r>
      <w:proofErr w:type="spellEnd"/>
      <w:r w:rsidRPr="004170D9">
        <w:rPr>
          <w:color w:val="000000"/>
          <w:sz w:val="28"/>
          <w:szCs w:val="28"/>
          <w:shd w:val="clear" w:color="auto" w:fill="FFFFFF"/>
        </w:rPr>
        <w:t xml:space="preserve"> и др.</w:t>
      </w:r>
    </w:p>
    <w:p w:rsidR="008C7E73" w:rsidRDefault="008C7E73" w:rsidP="008C7E73">
      <w:pPr>
        <w:ind w:firstLine="709"/>
        <w:jc w:val="both"/>
        <w:rPr>
          <w:sz w:val="28"/>
          <w:szCs w:val="28"/>
        </w:rPr>
      </w:pPr>
      <w:r w:rsidRPr="007F78B3">
        <w:rPr>
          <w:sz w:val="28"/>
          <w:szCs w:val="28"/>
        </w:rPr>
        <w:t>Во исполнении постановления Администрации Курской области от 26.10.2017 № 833-па «О реализации мероприятий по созданию и функционированию в Курской области детского технопарка «</w:t>
      </w:r>
      <w:proofErr w:type="spellStart"/>
      <w:r w:rsidRPr="007F78B3">
        <w:rPr>
          <w:sz w:val="28"/>
          <w:szCs w:val="28"/>
        </w:rPr>
        <w:t>Кванториум</w:t>
      </w:r>
      <w:proofErr w:type="spellEnd"/>
      <w:r w:rsidRPr="007F78B3">
        <w:rPr>
          <w:sz w:val="28"/>
          <w:szCs w:val="28"/>
        </w:rPr>
        <w:t xml:space="preserve">» на 2018-2020 годы» в рамках реализации комплекса мер («дорожная карта») подготовлено и согласовано трехстороннее соглашение между Администрацией Курской области, </w:t>
      </w:r>
      <w:r>
        <w:rPr>
          <w:sz w:val="28"/>
          <w:szCs w:val="28"/>
        </w:rPr>
        <w:t>Ф</w:t>
      </w:r>
      <w:r w:rsidRPr="007F78B3">
        <w:rPr>
          <w:sz w:val="28"/>
          <w:szCs w:val="28"/>
        </w:rPr>
        <w:t xml:space="preserve">едеральным оператором и </w:t>
      </w:r>
      <w:r>
        <w:rPr>
          <w:sz w:val="28"/>
          <w:szCs w:val="28"/>
        </w:rPr>
        <w:t>АНО «</w:t>
      </w:r>
      <w:r w:rsidRPr="007F78B3">
        <w:rPr>
          <w:sz w:val="28"/>
          <w:szCs w:val="28"/>
        </w:rPr>
        <w:t>Агентство стратегических инициатив по продвижению новых проектов</w:t>
      </w:r>
      <w:r>
        <w:rPr>
          <w:sz w:val="28"/>
          <w:szCs w:val="28"/>
        </w:rPr>
        <w:t>»</w:t>
      </w:r>
      <w:r w:rsidRPr="007F78B3">
        <w:rPr>
          <w:sz w:val="28"/>
          <w:szCs w:val="28"/>
        </w:rPr>
        <w:t>.</w:t>
      </w:r>
    </w:p>
    <w:p w:rsidR="00377AAE" w:rsidRDefault="00377AAE" w:rsidP="008C7E73">
      <w:pPr>
        <w:ind w:firstLine="709"/>
        <w:jc w:val="both"/>
        <w:rPr>
          <w:sz w:val="28"/>
          <w:szCs w:val="28"/>
        </w:rPr>
      </w:pPr>
      <w:r w:rsidRPr="007F78B3">
        <w:rPr>
          <w:sz w:val="28"/>
          <w:szCs w:val="28"/>
        </w:rPr>
        <w:t>Внесены изменения в государственную программу Курской области «Развитие образования в Курской области» в части включения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Pr>
          <w:sz w:val="28"/>
          <w:szCs w:val="28"/>
        </w:rPr>
        <w:t xml:space="preserve"> </w:t>
      </w:r>
      <w:r w:rsidRPr="007F78B3">
        <w:rPr>
          <w:sz w:val="28"/>
          <w:szCs w:val="28"/>
        </w:rPr>
        <w:t>Определена площадка для размещения детского технопарка «</w:t>
      </w:r>
      <w:proofErr w:type="spellStart"/>
      <w:r w:rsidRPr="007F78B3">
        <w:rPr>
          <w:sz w:val="28"/>
          <w:szCs w:val="28"/>
        </w:rPr>
        <w:t>Кванториум</w:t>
      </w:r>
      <w:proofErr w:type="spellEnd"/>
      <w:r w:rsidRPr="007F78B3">
        <w:rPr>
          <w:sz w:val="28"/>
          <w:szCs w:val="28"/>
        </w:rPr>
        <w:t>» (Курская область, г. Железногорск, ул. Октябрьская, д.22А).</w:t>
      </w:r>
    </w:p>
    <w:p w:rsidR="0068224B" w:rsidRDefault="0068224B" w:rsidP="0068224B">
      <w:pPr>
        <w:ind w:firstLine="708"/>
        <w:jc w:val="both"/>
        <w:rPr>
          <w:sz w:val="28"/>
          <w:szCs w:val="28"/>
        </w:rPr>
      </w:pPr>
      <w:r w:rsidRPr="00AF3201">
        <w:rPr>
          <w:sz w:val="28"/>
          <w:szCs w:val="28"/>
        </w:rPr>
        <w:t>Создан и утвержден медиаплан сопровождения работы по созданию в Курской области детского технопарка «</w:t>
      </w:r>
      <w:proofErr w:type="spellStart"/>
      <w:r w:rsidRPr="00AF3201">
        <w:rPr>
          <w:sz w:val="28"/>
          <w:szCs w:val="28"/>
        </w:rPr>
        <w:t>Кванториум</w:t>
      </w:r>
      <w:proofErr w:type="spellEnd"/>
      <w:r w:rsidRPr="00AF3201">
        <w:rPr>
          <w:sz w:val="28"/>
          <w:szCs w:val="28"/>
        </w:rPr>
        <w:t xml:space="preserve">», </w:t>
      </w:r>
      <w:r>
        <w:rPr>
          <w:sz w:val="28"/>
          <w:szCs w:val="28"/>
        </w:rPr>
        <w:t xml:space="preserve">закуплено </w:t>
      </w:r>
      <w:r w:rsidRPr="00AF3201">
        <w:rPr>
          <w:sz w:val="28"/>
          <w:szCs w:val="28"/>
        </w:rPr>
        <w:t>современно</w:t>
      </w:r>
      <w:r>
        <w:rPr>
          <w:sz w:val="28"/>
          <w:szCs w:val="28"/>
        </w:rPr>
        <w:t>е</w:t>
      </w:r>
      <w:r w:rsidRPr="00AF3201">
        <w:rPr>
          <w:sz w:val="28"/>
          <w:szCs w:val="28"/>
        </w:rPr>
        <w:t xml:space="preserve"> и высокотехнологично</w:t>
      </w:r>
      <w:r>
        <w:rPr>
          <w:sz w:val="28"/>
          <w:szCs w:val="28"/>
        </w:rPr>
        <w:t>е</w:t>
      </w:r>
      <w:r w:rsidRPr="00AF3201">
        <w:rPr>
          <w:sz w:val="28"/>
          <w:szCs w:val="28"/>
        </w:rPr>
        <w:t xml:space="preserve"> оборудовани</w:t>
      </w:r>
      <w:r>
        <w:rPr>
          <w:sz w:val="28"/>
          <w:szCs w:val="28"/>
        </w:rPr>
        <w:t>е</w:t>
      </w:r>
      <w:r w:rsidRPr="00AF3201">
        <w:rPr>
          <w:sz w:val="28"/>
          <w:szCs w:val="28"/>
        </w:rPr>
        <w:t xml:space="preserve"> и средств</w:t>
      </w:r>
      <w:r>
        <w:rPr>
          <w:sz w:val="28"/>
          <w:szCs w:val="28"/>
        </w:rPr>
        <w:t>а</w:t>
      </w:r>
      <w:r w:rsidRPr="00AF3201">
        <w:rPr>
          <w:sz w:val="28"/>
          <w:szCs w:val="28"/>
        </w:rPr>
        <w:t xml:space="preserve"> обучения для оснащения детского технопарка.</w:t>
      </w:r>
    </w:p>
    <w:p w:rsidR="002E2A31" w:rsidRDefault="002E2A31" w:rsidP="0068224B">
      <w:pPr>
        <w:ind w:firstLine="708"/>
        <w:jc w:val="both"/>
        <w:rPr>
          <w:sz w:val="28"/>
          <w:szCs w:val="28"/>
        </w:rPr>
      </w:pPr>
      <w:r w:rsidRPr="00683F3C">
        <w:rPr>
          <w:sz w:val="28"/>
          <w:szCs w:val="28"/>
        </w:rPr>
        <w:t>В сентябре 2018 года проведен набор обучающихся</w:t>
      </w:r>
      <w:r w:rsidR="00683F3C" w:rsidRPr="00683F3C">
        <w:rPr>
          <w:sz w:val="28"/>
          <w:szCs w:val="28"/>
        </w:rPr>
        <w:t>.</w:t>
      </w:r>
    </w:p>
    <w:p w:rsidR="00683F3C" w:rsidRPr="00683F3C" w:rsidRDefault="00683F3C" w:rsidP="0068224B">
      <w:pPr>
        <w:ind w:firstLine="708"/>
        <w:jc w:val="both"/>
        <w:rPr>
          <w:sz w:val="28"/>
          <w:szCs w:val="28"/>
        </w:rPr>
      </w:pPr>
      <w:r w:rsidRPr="00683F3C">
        <w:rPr>
          <w:sz w:val="28"/>
          <w:szCs w:val="28"/>
        </w:rPr>
        <w:t xml:space="preserve">13 декабря 2018 года проведен урок в </w:t>
      </w:r>
      <w:proofErr w:type="spellStart"/>
      <w:r w:rsidRPr="00683F3C">
        <w:rPr>
          <w:sz w:val="28"/>
          <w:szCs w:val="28"/>
        </w:rPr>
        <w:t>Кванториуме</w:t>
      </w:r>
      <w:proofErr w:type="spellEnd"/>
      <w:r w:rsidRPr="00683F3C">
        <w:rPr>
          <w:sz w:val="28"/>
          <w:szCs w:val="28"/>
        </w:rPr>
        <w:t xml:space="preserve"> в рамках Марафона открытий Детского технопарка</w:t>
      </w:r>
      <w:r>
        <w:rPr>
          <w:sz w:val="28"/>
          <w:szCs w:val="28"/>
        </w:rPr>
        <w:t>.</w:t>
      </w:r>
    </w:p>
    <w:p w:rsidR="00757D85" w:rsidRDefault="00757D85" w:rsidP="00232FC1">
      <w:pPr>
        <w:pStyle w:val="aff6"/>
        <w:spacing w:after="0"/>
        <w:ind w:left="0" w:firstLine="709"/>
        <w:jc w:val="both"/>
        <w:rPr>
          <w:sz w:val="28"/>
          <w:szCs w:val="28"/>
        </w:rPr>
      </w:pPr>
    </w:p>
    <w:p w:rsidR="00F3408F" w:rsidRDefault="00F3408F" w:rsidP="00F3408F">
      <w:pPr>
        <w:pStyle w:val="p6"/>
        <w:spacing w:before="0" w:beforeAutospacing="0" w:after="0" w:afterAutospacing="0"/>
        <w:ind w:firstLine="709"/>
        <w:jc w:val="center"/>
        <w:rPr>
          <w:b/>
          <w:sz w:val="28"/>
          <w:szCs w:val="28"/>
        </w:rPr>
      </w:pPr>
      <w:r w:rsidRPr="00DD47F5">
        <w:rPr>
          <w:b/>
          <w:sz w:val="28"/>
          <w:szCs w:val="28"/>
        </w:rPr>
        <w:t>Система целей и задач Стратегии</w:t>
      </w:r>
      <w:r>
        <w:rPr>
          <w:b/>
          <w:sz w:val="28"/>
          <w:szCs w:val="28"/>
        </w:rPr>
        <w:t>.</w:t>
      </w:r>
    </w:p>
    <w:p w:rsidR="00F3408F" w:rsidRDefault="00F3408F" w:rsidP="00F3408F">
      <w:pPr>
        <w:pStyle w:val="p6"/>
        <w:spacing w:before="0" w:beforeAutospacing="0" w:after="0" w:afterAutospacing="0"/>
        <w:ind w:firstLine="709"/>
        <w:jc w:val="center"/>
        <w:rPr>
          <w:sz w:val="28"/>
          <w:szCs w:val="28"/>
        </w:rPr>
      </w:pPr>
    </w:p>
    <w:p w:rsidR="00F3408F" w:rsidRPr="007B3E26" w:rsidRDefault="00F3408F" w:rsidP="00F3408F">
      <w:pPr>
        <w:pStyle w:val="p6"/>
        <w:spacing w:before="0" w:beforeAutospacing="0" w:after="0" w:afterAutospacing="0"/>
        <w:ind w:firstLine="709"/>
        <w:jc w:val="center"/>
        <w:rPr>
          <w:b/>
          <w:sz w:val="28"/>
          <w:szCs w:val="28"/>
        </w:rPr>
      </w:pPr>
      <w:r w:rsidRPr="007B3E26">
        <w:rPr>
          <w:b/>
          <w:sz w:val="28"/>
          <w:szCs w:val="28"/>
        </w:rPr>
        <w:t xml:space="preserve">Повышение инвестиционной привлекательности </w:t>
      </w:r>
    </w:p>
    <w:p w:rsidR="00F3408F" w:rsidRPr="007B3E26" w:rsidRDefault="00F3408F" w:rsidP="00F3408F">
      <w:pPr>
        <w:pStyle w:val="p6"/>
        <w:spacing w:before="0" w:beforeAutospacing="0" w:after="0" w:afterAutospacing="0"/>
        <w:ind w:firstLine="709"/>
        <w:jc w:val="center"/>
        <w:rPr>
          <w:b/>
          <w:sz w:val="28"/>
          <w:szCs w:val="28"/>
        </w:rPr>
      </w:pPr>
      <w:r w:rsidRPr="007B3E26">
        <w:rPr>
          <w:b/>
          <w:sz w:val="28"/>
          <w:szCs w:val="28"/>
        </w:rPr>
        <w:t>Курской области.</w:t>
      </w:r>
    </w:p>
    <w:p w:rsidR="00A23F69" w:rsidRDefault="00A23F69" w:rsidP="00F3408F">
      <w:pPr>
        <w:pStyle w:val="p6"/>
        <w:spacing w:before="0" w:beforeAutospacing="0" w:after="0" w:afterAutospacing="0"/>
        <w:ind w:firstLine="709"/>
        <w:jc w:val="both"/>
        <w:rPr>
          <w:sz w:val="28"/>
          <w:szCs w:val="28"/>
        </w:rPr>
      </w:pPr>
    </w:p>
    <w:p w:rsidR="00F3408F" w:rsidRPr="003E11ED" w:rsidRDefault="00F3408F" w:rsidP="00F3408F">
      <w:pPr>
        <w:pStyle w:val="p6"/>
        <w:spacing w:before="0" w:beforeAutospacing="0" w:after="0" w:afterAutospacing="0"/>
        <w:ind w:firstLine="709"/>
        <w:jc w:val="both"/>
        <w:rPr>
          <w:sz w:val="28"/>
          <w:szCs w:val="28"/>
        </w:rPr>
      </w:pPr>
      <w:r w:rsidRPr="003E11ED">
        <w:rPr>
          <w:sz w:val="28"/>
          <w:szCs w:val="28"/>
        </w:rPr>
        <w:t>Для достижения целей и задач Инвестиционной стратегии Курской области до 2025 года Администрацией области в 201</w:t>
      </w:r>
      <w:r w:rsidR="00A97A5D" w:rsidRPr="003E11ED">
        <w:rPr>
          <w:sz w:val="28"/>
          <w:szCs w:val="28"/>
        </w:rPr>
        <w:t>8</w:t>
      </w:r>
      <w:r w:rsidRPr="003E11ED">
        <w:rPr>
          <w:sz w:val="28"/>
          <w:szCs w:val="28"/>
        </w:rPr>
        <w:t xml:space="preserve"> году проводилась работа по повышению инвестиционной привлекательности региона.</w:t>
      </w:r>
    </w:p>
    <w:p w:rsidR="00F3408F" w:rsidRPr="003E11ED" w:rsidRDefault="00F3408F" w:rsidP="00F3408F">
      <w:pPr>
        <w:pStyle w:val="p6"/>
        <w:spacing w:before="0" w:beforeAutospacing="0" w:after="0" w:afterAutospacing="0"/>
        <w:ind w:firstLine="709"/>
        <w:jc w:val="both"/>
        <w:rPr>
          <w:sz w:val="28"/>
          <w:szCs w:val="28"/>
        </w:rPr>
      </w:pPr>
      <w:r w:rsidRPr="003E11ED">
        <w:rPr>
          <w:sz w:val="28"/>
          <w:szCs w:val="28"/>
        </w:rPr>
        <w:t>В области сформирована законодательная основа инвестиционной деятельности</w:t>
      </w:r>
      <w:r w:rsidRPr="003E11ED">
        <w:rPr>
          <w:i/>
          <w:sz w:val="28"/>
          <w:szCs w:val="28"/>
        </w:rPr>
        <w:t>,</w:t>
      </w:r>
      <w:r w:rsidRPr="003E11ED">
        <w:rPr>
          <w:sz w:val="28"/>
          <w:szCs w:val="28"/>
        </w:rPr>
        <w:t xml:space="preserve"> действует закон Курской области «Об инвестиционной деятельности в Курской области», приняты подзаконные нормативные правовые акты, предоставляется государственная поддержка инвесторам в различных формах; Совет по улучшению инвестиционного климата и  АО «Агентство по привлечению инвестиций Курской области»</w:t>
      </w:r>
      <w:r w:rsidR="003E11ED">
        <w:rPr>
          <w:sz w:val="28"/>
          <w:szCs w:val="28"/>
        </w:rPr>
        <w:t>.</w:t>
      </w:r>
      <w:r w:rsidRPr="003E11ED">
        <w:rPr>
          <w:sz w:val="28"/>
          <w:szCs w:val="28"/>
        </w:rPr>
        <w:t xml:space="preserve"> </w:t>
      </w:r>
    </w:p>
    <w:p w:rsidR="004643E3" w:rsidRPr="00266E4D" w:rsidRDefault="004643E3" w:rsidP="004643E3">
      <w:pPr>
        <w:widowControl w:val="0"/>
        <w:tabs>
          <w:tab w:val="left" w:pos="0"/>
        </w:tabs>
        <w:autoSpaceDE w:val="0"/>
        <w:autoSpaceDN w:val="0"/>
        <w:adjustRightInd w:val="0"/>
        <w:ind w:firstLine="709"/>
        <w:jc w:val="both"/>
        <w:rPr>
          <w:sz w:val="28"/>
          <w:szCs w:val="28"/>
        </w:rPr>
      </w:pPr>
      <w:r w:rsidRPr="004643E3">
        <w:rPr>
          <w:sz w:val="28"/>
          <w:szCs w:val="28"/>
        </w:rPr>
        <w:t>По результатам исследований рейтингового агентства «Эксперт РА», опубликованным в декабре 2018 года, Курская область занимает по инвестиционному потенциалу 37-е место среди субъектов Российской Федерации, по инвестиционному риску – 9-е место, входит в категорию 3А1 «Пониженный потенциал - минимальный риск».</w:t>
      </w:r>
    </w:p>
    <w:p w:rsidR="004643E3" w:rsidRPr="00266E4D" w:rsidRDefault="004643E3" w:rsidP="004643E3">
      <w:pPr>
        <w:widowControl w:val="0"/>
        <w:tabs>
          <w:tab w:val="left" w:pos="0"/>
        </w:tabs>
        <w:autoSpaceDE w:val="0"/>
        <w:autoSpaceDN w:val="0"/>
        <w:adjustRightInd w:val="0"/>
        <w:jc w:val="both"/>
        <w:rPr>
          <w:sz w:val="28"/>
          <w:szCs w:val="28"/>
        </w:rPr>
      </w:pPr>
      <w:r w:rsidRPr="00266E4D">
        <w:rPr>
          <w:sz w:val="28"/>
          <w:szCs w:val="28"/>
        </w:rPr>
        <w:tab/>
      </w:r>
      <w:r w:rsidRPr="004643E3">
        <w:rPr>
          <w:sz w:val="28"/>
          <w:szCs w:val="28"/>
        </w:rPr>
        <w:t>В августе 2018 года Аналитическое</w:t>
      </w:r>
      <w:r w:rsidRPr="00266E4D">
        <w:rPr>
          <w:sz w:val="28"/>
          <w:szCs w:val="28"/>
        </w:rPr>
        <w:t xml:space="preserve"> Кредитное Рейтинговое Агентство (Акционерное общество) подтвердило Курской области кредитный рейтинг A(RU), прогноз «Стабильный».</w:t>
      </w:r>
    </w:p>
    <w:p w:rsidR="00482A2A" w:rsidRDefault="004643E3" w:rsidP="004643E3">
      <w:pPr>
        <w:widowControl w:val="0"/>
        <w:tabs>
          <w:tab w:val="left" w:pos="0"/>
        </w:tabs>
        <w:autoSpaceDE w:val="0"/>
        <w:autoSpaceDN w:val="0"/>
        <w:adjustRightInd w:val="0"/>
        <w:jc w:val="both"/>
        <w:rPr>
          <w:sz w:val="28"/>
          <w:szCs w:val="28"/>
        </w:rPr>
      </w:pPr>
      <w:r w:rsidRPr="00266E4D">
        <w:rPr>
          <w:sz w:val="28"/>
          <w:szCs w:val="28"/>
        </w:rPr>
        <w:tab/>
      </w:r>
      <w:r w:rsidR="00482A2A" w:rsidRPr="00266E4D">
        <w:rPr>
          <w:sz w:val="28"/>
          <w:szCs w:val="28"/>
        </w:rPr>
        <w:t>Такая оценка независимых представителей экспертного сообщества говорит об эффективной работе, которая про</w:t>
      </w:r>
      <w:r w:rsidR="00482A2A">
        <w:rPr>
          <w:sz w:val="28"/>
          <w:szCs w:val="28"/>
        </w:rPr>
        <w:t>водится</w:t>
      </w:r>
      <w:r w:rsidR="00482A2A" w:rsidRPr="00266E4D">
        <w:rPr>
          <w:sz w:val="28"/>
          <w:szCs w:val="28"/>
        </w:rPr>
        <w:t xml:space="preserve"> Администрацией </w:t>
      </w:r>
      <w:r w:rsidR="00482A2A">
        <w:rPr>
          <w:sz w:val="28"/>
          <w:szCs w:val="28"/>
        </w:rPr>
        <w:t xml:space="preserve">Курской </w:t>
      </w:r>
      <w:r w:rsidR="00482A2A" w:rsidRPr="00266E4D">
        <w:rPr>
          <w:sz w:val="28"/>
          <w:szCs w:val="28"/>
        </w:rPr>
        <w:t>области по созданию благоприятного инвестиционного климата и снижению рисков вложения инвестиций в экономику региона.</w:t>
      </w:r>
    </w:p>
    <w:p w:rsidR="00B43111" w:rsidRDefault="00482A2A" w:rsidP="004643E3">
      <w:pPr>
        <w:shd w:val="clear" w:color="auto" w:fill="FFFFFF"/>
        <w:ind w:firstLine="708"/>
        <w:jc w:val="both"/>
        <w:textAlignment w:val="baseline"/>
        <w:rPr>
          <w:rFonts w:eastAsia="Times New Roman"/>
          <w:sz w:val="28"/>
          <w:szCs w:val="28"/>
          <w:highlight w:val="yellow"/>
        </w:rPr>
      </w:pPr>
      <w:r>
        <w:rPr>
          <w:rFonts w:eastAsia="Times New Roman"/>
          <w:sz w:val="28"/>
          <w:szCs w:val="28"/>
        </w:rPr>
        <w:t>В</w:t>
      </w:r>
      <w:r w:rsidR="004643E3" w:rsidRPr="000A67F6">
        <w:rPr>
          <w:rFonts w:eastAsia="Times New Roman"/>
          <w:sz w:val="28"/>
          <w:szCs w:val="28"/>
        </w:rPr>
        <w:t xml:space="preserve"> рамках подпрограммы 1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(далее </w:t>
      </w:r>
      <w:r w:rsidR="004643E3" w:rsidRPr="000A67F6">
        <w:rPr>
          <w:rFonts w:eastAsia="Times New Roman"/>
          <w:sz w:val="28"/>
          <w:szCs w:val="28"/>
        </w:rPr>
        <w:noBreakHyphen/>
        <w:t xml:space="preserve"> Подпрограмма) </w:t>
      </w:r>
      <w:r w:rsidR="00E92F15" w:rsidRPr="000A67F6">
        <w:rPr>
          <w:rFonts w:eastAsia="Times New Roman"/>
          <w:sz w:val="28"/>
          <w:szCs w:val="28"/>
        </w:rPr>
        <w:t>8</w:t>
      </w:r>
      <w:r w:rsidR="004643E3" w:rsidRPr="000A67F6">
        <w:rPr>
          <w:rFonts w:eastAsia="Times New Roman"/>
          <w:sz w:val="28"/>
          <w:szCs w:val="28"/>
        </w:rPr>
        <w:t xml:space="preserve"> июня 201</w:t>
      </w:r>
      <w:r w:rsidR="00E92F15" w:rsidRPr="000A67F6">
        <w:rPr>
          <w:rFonts w:eastAsia="Times New Roman"/>
          <w:sz w:val="28"/>
          <w:szCs w:val="28"/>
        </w:rPr>
        <w:t>8</w:t>
      </w:r>
      <w:r w:rsidR="004643E3" w:rsidRPr="000A67F6">
        <w:rPr>
          <w:rFonts w:eastAsia="Times New Roman"/>
          <w:sz w:val="28"/>
          <w:szCs w:val="28"/>
        </w:rPr>
        <w:t xml:space="preserve"> года состоялся VI</w:t>
      </w:r>
      <w:r w:rsidR="00E92F15" w:rsidRPr="000A67F6">
        <w:rPr>
          <w:rFonts w:eastAsia="Times New Roman"/>
          <w:sz w:val="28"/>
          <w:szCs w:val="28"/>
          <w:lang w:val="en-US"/>
        </w:rPr>
        <w:t>I</w:t>
      </w:r>
      <w:r w:rsidR="004643E3" w:rsidRPr="000A67F6">
        <w:rPr>
          <w:rFonts w:eastAsia="Times New Roman"/>
          <w:sz w:val="28"/>
          <w:szCs w:val="28"/>
        </w:rPr>
        <w:t xml:space="preserve"> Среднерусский экономический форум (далее </w:t>
      </w:r>
      <w:r w:rsidR="004643E3" w:rsidRPr="000A67F6">
        <w:rPr>
          <w:rFonts w:eastAsia="Times New Roman"/>
          <w:sz w:val="28"/>
          <w:szCs w:val="28"/>
        </w:rPr>
        <w:noBreakHyphen/>
        <w:t> Форум). Основная тема: «</w:t>
      </w:r>
      <w:r w:rsidR="00311A32" w:rsidRPr="000A67F6">
        <w:rPr>
          <w:rFonts w:eastAsia="Times New Roman"/>
          <w:sz w:val="28"/>
          <w:szCs w:val="28"/>
        </w:rPr>
        <w:t>На пути к экономике знаний</w:t>
      </w:r>
      <w:r w:rsidR="004643E3" w:rsidRPr="000A67F6">
        <w:rPr>
          <w:rFonts w:eastAsia="Times New Roman"/>
          <w:sz w:val="28"/>
          <w:szCs w:val="28"/>
        </w:rPr>
        <w:t>».</w:t>
      </w:r>
      <w:r w:rsidR="004643E3" w:rsidRPr="00A2476E">
        <w:rPr>
          <w:rFonts w:eastAsia="Times New Roman"/>
          <w:sz w:val="28"/>
          <w:szCs w:val="28"/>
          <w:highlight w:val="yellow"/>
        </w:rPr>
        <w:t xml:space="preserve"> </w:t>
      </w:r>
    </w:p>
    <w:p w:rsidR="00B43111" w:rsidRPr="00871CD2" w:rsidRDefault="00B43111" w:rsidP="00B43111">
      <w:pPr>
        <w:ind w:firstLine="709"/>
        <w:jc w:val="both"/>
        <w:rPr>
          <w:rFonts w:eastAsia="Times New Roman"/>
          <w:color w:val="000000"/>
          <w:sz w:val="28"/>
          <w:szCs w:val="28"/>
        </w:rPr>
      </w:pPr>
      <w:r w:rsidRPr="00871CD2">
        <w:rPr>
          <w:rFonts w:eastAsia="Times New Roman"/>
          <w:color w:val="000000"/>
          <w:sz w:val="28"/>
          <w:szCs w:val="28"/>
        </w:rPr>
        <w:t xml:space="preserve">В Форуме приняли участие 384 человека из 26 регионов Российской Федерации (в т.ч. 15 регионов ЦФО). </w:t>
      </w:r>
    </w:p>
    <w:p w:rsidR="00B43111" w:rsidRPr="00871CD2" w:rsidRDefault="00B43111" w:rsidP="00B43111">
      <w:pPr>
        <w:ind w:firstLine="709"/>
        <w:jc w:val="both"/>
        <w:rPr>
          <w:rFonts w:eastAsia="Times New Roman"/>
          <w:color w:val="000000"/>
          <w:sz w:val="28"/>
          <w:szCs w:val="28"/>
        </w:rPr>
      </w:pPr>
      <w:r w:rsidRPr="00871CD2">
        <w:rPr>
          <w:rFonts w:eastAsia="Times New Roman"/>
          <w:color w:val="000000"/>
          <w:sz w:val="28"/>
          <w:szCs w:val="28"/>
        </w:rPr>
        <w:t>Из регионов ЦФО в Форуме принимали участие официальные делегации из Белгородской, Брянской, Владимирской, Воронежской, Калужской, Костромской, Липецкой, Московской, Орловской, Рязанской, Смоленской, Тамбовской, Тверской, Тульской и Ярославской областей.</w:t>
      </w:r>
    </w:p>
    <w:p w:rsidR="00B43111" w:rsidRPr="00BA63D2" w:rsidRDefault="00B43111" w:rsidP="00B43111">
      <w:pPr>
        <w:pStyle w:val="a8"/>
        <w:spacing w:before="0" w:beforeAutospacing="0" w:after="0" w:afterAutospacing="0"/>
        <w:ind w:firstLine="709"/>
        <w:jc w:val="both"/>
        <w:textAlignment w:val="baseline"/>
        <w:rPr>
          <w:sz w:val="28"/>
          <w:szCs w:val="28"/>
        </w:rPr>
      </w:pPr>
      <w:r w:rsidRPr="00BA63D2">
        <w:rPr>
          <w:sz w:val="28"/>
          <w:szCs w:val="28"/>
        </w:rPr>
        <w:t xml:space="preserve">Присутствовали делегации из 15 стран ближнего и дальнего зарубежья: Белоруссии, Молдовы, Венгрии, Германии, Украины, Абхазии, Сербии, Эль Сальвадора, Индии, Польши, Румынии, Португалии, Панамы, Шри – Ланки, Коста-Рики. </w:t>
      </w:r>
    </w:p>
    <w:p w:rsidR="004643E3" w:rsidRPr="00B43111" w:rsidRDefault="004643E3" w:rsidP="004643E3">
      <w:pPr>
        <w:shd w:val="clear" w:color="auto" w:fill="FFFFFF"/>
        <w:ind w:firstLine="708"/>
        <w:jc w:val="both"/>
        <w:textAlignment w:val="baseline"/>
        <w:rPr>
          <w:rFonts w:eastAsiaTheme="minorHAnsi"/>
          <w:sz w:val="28"/>
          <w:szCs w:val="28"/>
        </w:rPr>
      </w:pPr>
      <w:r w:rsidRPr="00B43111">
        <w:rPr>
          <w:rFonts w:eastAsia="Times New Roman"/>
          <w:sz w:val="28"/>
          <w:szCs w:val="28"/>
        </w:rPr>
        <w:t>В целях продолжения работы по созданию благоприятной среды для ведения бизнеса в 201</w:t>
      </w:r>
      <w:r w:rsidR="00B43111" w:rsidRPr="00B43111">
        <w:rPr>
          <w:rFonts w:eastAsia="Times New Roman"/>
          <w:sz w:val="28"/>
          <w:szCs w:val="28"/>
        </w:rPr>
        <w:t>8</w:t>
      </w:r>
      <w:r w:rsidRPr="00B43111">
        <w:rPr>
          <w:rFonts w:eastAsia="Times New Roman"/>
          <w:sz w:val="28"/>
          <w:szCs w:val="28"/>
        </w:rPr>
        <w:t xml:space="preserve"> продолжил работу Совет по улучшению инвестиционного климата и взаимодействию с инвесторами; осуществлялось сопровождение инвесторов в режиме «одного окна». </w:t>
      </w:r>
    </w:p>
    <w:p w:rsidR="004643E3" w:rsidRPr="00B43111" w:rsidRDefault="004643E3" w:rsidP="004643E3">
      <w:pPr>
        <w:ind w:firstLine="709"/>
        <w:jc w:val="both"/>
        <w:rPr>
          <w:sz w:val="28"/>
          <w:szCs w:val="28"/>
        </w:rPr>
      </w:pPr>
      <w:r w:rsidRPr="00B43111">
        <w:rPr>
          <w:sz w:val="28"/>
          <w:szCs w:val="28"/>
        </w:rPr>
        <w:t>В сети Интернет функционирует Инвестиционный портал Курской области (</w:t>
      </w:r>
      <w:hyperlink r:id="rId10" w:history="1">
        <w:r w:rsidRPr="00B43111">
          <w:rPr>
            <w:rStyle w:val="aa"/>
            <w:color w:val="auto"/>
            <w:sz w:val="28"/>
            <w:szCs w:val="28"/>
            <w:u w:val="none"/>
          </w:rPr>
          <w:t>www.kurskoblinvest.ru</w:t>
        </w:r>
      </w:hyperlink>
      <w:r w:rsidRPr="00B43111">
        <w:rPr>
          <w:sz w:val="28"/>
          <w:szCs w:val="28"/>
        </w:rPr>
        <w:t>) (далее – портал)</w:t>
      </w:r>
      <w:r w:rsidRPr="00B43111">
        <w:rPr>
          <w:sz w:val="28"/>
        </w:rPr>
        <w:t xml:space="preserve"> данный информационный ресурс содержит информацию об экономическом, инвестиционном, социальном, научном, культурном потенциале региона. </w:t>
      </w:r>
    </w:p>
    <w:p w:rsidR="004643E3" w:rsidRPr="00B43111" w:rsidRDefault="00B43111" w:rsidP="004643E3">
      <w:pPr>
        <w:ind w:firstLine="709"/>
        <w:jc w:val="both"/>
        <w:rPr>
          <w:sz w:val="28"/>
        </w:rPr>
      </w:pPr>
      <w:r>
        <w:rPr>
          <w:sz w:val="28"/>
        </w:rPr>
        <w:t>П</w:t>
      </w:r>
      <w:r w:rsidR="004643E3" w:rsidRPr="00B43111">
        <w:rPr>
          <w:sz w:val="28"/>
        </w:rPr>
        <w:t xml:space="preserve">ортал ведется на </w:t>
      </w:r>
      <w:r>
        <w:rPr>
          <w:sz w:val="28"/>
        </w:rPr>
        <w:t>трех</w:t>
      </w:r>
      <w:r w:rsidR="004643E3" w:rsidRPr="00B43111">
        <w:rPr>
          <w:sz w:val="28"/>
        </w:rPr>
        <w:t xml:space="preserve"> языках: русском</w:t>
      </w:r>
      <w:r>
        <w:rPr>
          <w:sz w:val="28"/>
        </w:rPr>
        <w:t>,</w:t>
      </w:r>
      <w:r w:rsidR="004643E3" w:rsidRPr="00B43111">
        <w:rPr>
          <w:sz w:val="28"/>
        </w:rPr>
        <w:t xml:space="preserve"> английском</w:t>
      </w:r>
      <w:r>
        <w:rPr>
          <w:sz w:val="28"/>
        </w:rPr>
        <w:t xml:space="preserve"> и немецком</w:t>
      </w:r>
      <w:r w:rsidR="004643E3" w:rsidRPr="00B43111">
        <w:rPr>
          <w:sz w:val="28"/>
        </w:rPr>
        <w:t>, содержит полную контактную информацию, необходимую потенциальны</w:t>
      </w:r>
      <w:r w:rsidR="00482A2A">
        <w:rPr>
          <w:sz w:val="28"/>
        </w:rPr>
        <w:t>м инвесторам</w:t>
      </w:r>
      <w:r w:rsidR="004643E3" w:rsidRPr="00B43111">
        <w:rPr>
          <w:sz w:val="28"/>
        </w:rPr>
        <w:t xml:space="preserve">, а также функцию обратной связи. </w:t>
      </w:r>
    </w:p>
    <w:p w:rsidR="004643E3" w:rsidRPr="00B43111" w:rsidRDefault="004643E3" w:rsidP="004643E3">
      <w:pPr>
        <w:ind w:firstLine="709"/>
        <w:jc w:val="both"/>
        <w:rPr>
          <w:sz w:val="28"/>
        </w:rPr>
      </w:pPr>
      <w:r w:rsidRPr="00B43111">
        <w:rPr>
          <w:sz w:val="28"/>
        </w:rPr>
        <w:t xml:space="preserve">Размещение информации на портале осуществляется в установленные сроки по мере и поступления актуальных данных по каждому его разделу. Ежедневно обновляется новостная лента, реализована техническая возможность подписки на рассылку новостей. Еженедельно портал посещают около </w:t>
      </w:r>
      <w:r w:rsidRPr="008040C0">
        <w:rPr>
          <w:sz w:val="28"/>
        </w:rPr>
        <w:t>7</w:t>
      </w:r>
      <w:r w:rsidR="008040C0" w:rsidRPr="008040C0">
        <w:rPr>
          <w:sz w:val="28"/>
        </w:rPr>
        <w:t>61</w:t>
      </w:r>
      <w:r w:rsidRPr="008040C0">
        <w:rPr>
          <w:sz w:val="28"/>
        </w:rPr>
        <w:t xml:space="preserve"> у</w:t>
      </w:r>
      <w:r w:rsidRPr="00B43111">
        <w:rPr>
          <w:sz w:val="28"/>
        </w:rPr>
        <w:t>никальных пользователей,</w:t>
      </w:r>
      <w:r w:rsidR="00BE60FC">
        <w:rPr>
          <w:sz w:val="28"/>
        </w:rPr>
        <w:t xml:space="preserve"> в среднем</w:t>
      </w:r>
      <w:r w:rsidRPr="00B43111">
        <w:rPr>
          <w:sz w:val="28"/>
        </w:rPr>
        <w:t xml:space="preserve"> </w:t>
      </w:r>
      <w:r w:rsidR="009808E0">
        <w:rPr>
          <w:sz w:val="28"/>
        </w:rPr>
        <w:t xml:space="preserve">ежемесячно </w:t>
      </w:r>
      <w:r w:rsidRPr="00B43111">
        <w:rPr>
          <w:sz w:val="28"/>
        </w:rPr>
        <w:t xml:space="preserve">прирост посетителей составил </w:t>
      </w:r>
      <w:r w:rsidR="00B43111">
        <w:rPr>
          <w:sz w:val="28"/>
        </w:rPr>
        <w:t>7</w:t>
      </w:r>
      <w:r w:rsidRPr="00B43111">
        <w:rPr>
          <w:sz w:val="28"/>
        </w:rPr>
        <w:t>%, что больше заявленного ключевого показателя.</w:t>
      </w:r>
    </w:p>
    <w:p w:rsidR="004643E3" w:rsidRPr="008040C0" w:rsidRDefault="004643E3" w:rsidP="004643E3">
      <w:pPr>
        <w:ind w:firstLine="709"/>
        <w:jc w:val="both"/>
        <w:rPr>
          <w:sz w:val="28"/>
        </w:rPr>
      </w:pPr>
      <w:r w:rsidRPr="008040C0">
        <w:rPr>
          <w:sz w:val="28"/>
        </w:rPr>
        <w:t>Ра</w:t>
      </w:r>
      <w:r w:rsidR="00B43111" w:rsidRPr="008040C0">
        <w:rPr>
          <w:sz w:val="28"/>
        </w:rPr>
        <w:t>ботают</w:t>
      </w:r>
      <w:r w:rsidRPr="008040C0">
        <w:rPr>
          <w:sz w:val="28"/>
        </w:rPr>
        <w:t xml:space="preserve"> интерактивные сервисы:</w:t>
      </w:r>
    </w:p>
    <w:p w:rsidR="004643E3" w:rsidRPr="008040C0" w:rsidRDefault="004643E3" w:rsidP="004643E3">
      <w:pPr>
        <w:ind w:firstLine="709"/>
        <w:jc w:val="both"/>
        <w:rPr>
          <w:sz w:val="28"/>
        </w:rPr>
      </w:pPr>
      <w:r w:rsidRPr="008040C0">
        <w:rPr>
          <w:sz w:val="28"/>
        </w:rPr>
        <w:t>раздел «Линия прямых обращений» – где можно задать интересующий вопрос руководству Курской области;</w:t>
      </w:r>
    </w:p>
    <w:p w:rsidR="004643E3" w:rsidRPr="008040C0" w:rsidRDefault="004643E3" w:rsidP="004643E3">
      <w:pPr>
        <w:ind w:firstLine="709"/>
        <w:jc w:val="both"/>
        <w:rPr>
          <w:sz w:val="28"/>
        </w:rPr>
      </w:pPr>
      <w:r w:rsidRPr="008040C0">
        <w:rPr>
          <w:sz w:val="28"/>
        </w:rPr>
        <w:t>раздел «Предложить инвестиционный проект» – здесь инвестор, заполнив анкету, может направить свой инвестиционный проект для рассмотрения в Администрацию Курской области;</w:t>
      </w:r>
    </w:p>
    <w:p w:rsidR="004643E3" w:rsidRPr="008040C0" w:rsidRDefault="004643E3" w:rsidP="004643E3">
      <w:pPr>
        <w:ind w:firstLine="709"/>
        <w:jc w:val="both"/>
        <w:rPr>
          <w:sz w:val="28"/>
        </w:rPr>
      </w:pPr>
      <w:r w:rsidRPr="008040C0">
        <w:rPr>
          <w:sz w:val="28"/>
        </w:rPr>
        <w:t>раздел «Подать документы для получения мер господдержки».</w:t>
      </w:r>
    </w:p>
    <w:p w:rsidR="004643E3" w:rsidRPr="008040C0" w:rsidRDefault="004643E3" w:rsidP="004643E3">
      <w:pPr>
        <w:ind w:firstLine="709"/>
        <w:jc w:val="both"/>
        <w:rPr>
          <w:color w:val="000000" w:themeColor="text1"/>
          <w:sz w:val="28"/>
        </w:rPr>
      </w:pPr>
      <w:r w:rsidRPr="008040C0">
        <w:rPr>
          <w:sz w:val="28"/>
        </w:rPr>
        <w:t>Плановые показатели 201</w:t>
      </w:r>
      <w:r w:rsidR="00B43111" w:rsidRPr="008040C0">
        <w:rPr>
          <w:sz w:val="28"/>
        </w:rPr>
        <w:t>8</w:t>
      </w:r>
      <w:r w:rsidRPr="008040C0">
        <w:rPr>
          <w:sz w:val="28"/>
        </w:rPr>
        <w:t xml:space="preserve"> года по количеству поступивших обращений достигнуты.</w:t>
      </w:r>
      <w:r w:rsidR="0000613E">
        <w:rPr>
          <w:sz w:val="28"/>
        </w:rPr>
        <w:t xml:space="preserve"> </w:t>
      </w:r>
      <w:r w:rsidRPr="008040C0">
        <w:rPr>
          <w:color w:val="000000" w:themeColor="text1"/>
          <w:sz w:val="28"/>
        </w:rPr>
        <w:t>За 201</w:t>
      </w:r>
      <w:r w:rsidR="008040C0" w:rsidRPr="008040C0">
        <w:rPr>
          <w:color w:val="000000" w:themeColor="text1"/>
          <w:sz w:val="28"/>
        </w:rPr>
        <w:t>8</w:t>
      </w:r>
      <w:r w:rsidRPr="008040C0">
        <w:rPr>
          <w:color w:val="000000" w:themeColor="text1"/>
          <w:sz w:val="28"/>
        </w:rPr>
        <w:t xml:space="preserve"> год, используя представленные автоматизированные электронные формы, было подано </w:t>
      </w:r>
      <w:r w:rsidR="008040C0" w:rsidRPr="008040C0">
        <w:rPr>
          <w:color w:val="000000" w:themeColor="text1"/>
          <w:sz w:val="28"/>
        </w:rPr>
        <w:t>9</w:t>
      </w:r>
      <w:r w:rsidRPr="008040C0">
        <w:rPr>
          <w:color w:val="000000" w:themeColor="text1"/>
          <w:sz w:val="28"/>
        </w:rPr>
        <w:t xml:space="preserve"> заявок посредством «Линии прямых обращений» (план КПЭ – 8 заявок).</w:t>
      </w:r>
    </w:p>
    <w:p w:rsidR="004643E3" w:rsidRPr="008040C0" w:rsidRDefault="004643E3" w:rsidP="004643E3">
      <w:pPr>
        <w:ind w:firstLine="709"/>
        <w:jc w:val="both"/>
        <w:rPr>
          <w:sz w:val="28"/>
        </w:rPr>
      </w:pPr>
      <w:r w:rsidRPr="008040C0">
        <w:rPr>
          <w:sz w:val="28"/>
        </w:rPr>
        <w:t>В течение 201</w:t>
      </w:r>
      <w:r w:rsidR="008040C0" w:rsidRPr="008040C0">
        <w:rPr>
          <w:sz w:val="28"/>
        </w:rPr>
        <w:t>8</w:t>
      </w:r>
      <w:r w:rsidRPr="008040C0">
        <w:rPr>
          <w:sz w:val="28"/>
        </w:rPr>
        <w:t xml:space="preserve"> года систематически обновлялась информация, размещенная в разделах «Инвестиционная деятельность», «Проекты и площадки», «Мероприятия».</w:t>
      </w:r>
    </w:p>
    <w:p w:rsidR="004643E3" w:rsidRPr="008040C0" w:rsidRDefault="004643E3" w:rsidP="004643E3">
      <w:pPr>
        <w:ind w:firstLine="709"/>
        <w:jc w:val="both"/>
        <w:rPr>
          <w:sz w:val="28"/>
        </w:rPr>
      </w:pPr>
      <w:r w:rsidRPr="008040C0">
        <w:rPr>
          <w:sz w:val="28"/>
        </w:rPr>
        <w:t>Выполнено обновление материалов по мерам поддержки инвесторов и порядку обращения для их получения (информация размещена как в форме нормативных правовых актов, так и с применением схем, таблиц и инфографики), реестра инвестиционных проектов, реализуемых на территории Курской области, реестра земельных участков для создания промышленных площадок, плана создания инвестиционных объектов и объектов инфраструктуры и его исполнения, информации о планах и результатах заседаний Совета по улучшению инвестиционного климата и взаимодействию с инвесторами, о внедрении на территории Курской области направлений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4643E3" w:rsidRPr="008040C0" w:rsidRDefault="004643E3" w:rsidP="004643E3">
      <w:pPr>
        <w:ind w:firstLine="709"/>
        <w:jc w:val="both"/>
        <w:rPr>
          <w:sz w:val="28"/>
        </w:rPr>
      </w:pPr>
      <w:r w:rsidRPr="008040C0">
        <w:rPr>
          <w:sz w:val="28"/>
        </w:rPr>
        <w:t>Ведется аккаунт Инвестиционного портала Курской области в социальной сети «</w:t>
      </w:r>
      <w:proofErr w:type="spellStart"/>
      <w:r w:rsidRPr="008040C0">
        <w:rPr>
          <w:sz w:val="28"/>
        </w:rPr>
        <w:t>ВКонтакте</w:t>
      </w:r>
      <w:proofErr w:type="spellEnd"/>
      <w:r w:rsidRPr="008040C0">
        <w:rPr>
          <w:sz w:val="28"/>
        </w:rPr>
        <w:t xml:space="preserve">» (https://vk.com/kurskoblinvest). </w:t>
      </w:r>
    </w:p>
    <w:p w:rsidR="00E403F7" w:rsidRPr="004630E2" w:rsidRDefault="00E403F7" w:rsidP="00E403F7">
      <w:pPr>
        <w:ind w:firstLine="709"/>
        <w:jc w:val="both"/>
        <w:rPr>
          <w:sz w:val="28"/>
          <w:szCs w:val="28"/>
        </w:rPr>
      </w:pPr>
      <w:r w:rsidRPr="004630E2">
        <w:rPr>
          <w:sz w:val="28"/>
          <w:szCs w:val="28"/>
        </w:rPr>
        <w:t xml:space="preserve">В целях создания благоприятной среды для ведения бизнеса в 2018 году в Закон Курской области от 12.08.2004 № 37-ЗКО «Об инвестиционной деятельности в Курской области» (далее </w:t>
      </w:r>
      <w:r w:rsidRPr="004630E2">
        <w:rPr>
          <w:sz w:val="28"/>
          <w:szCs w:val="28"/>
        </w:rPr>
        <w:noBreakHyphen/>
        <w:t xml:space="preserve"> Закон) внесены изменения, направленные на упрощение процедуры предоставления режима наибольшего благоприятствования и повышение возможности прогнозирования результатов реализации инвестиционных проектов, на расширение круга инвесторов, которые могут претендовать на вхождение в режим наибольшего благоприятствования:</w:t>
      </w:r>
    </w:p>
    <w:p w:rsidR="00E403F7" w:rsidRPr="004630E2" w:rsidRDefault="00E403F7" w:rsidP="00E403F7">
      <w:pPr>
        <w:ind w:firstLine="709"/>
        <w:jc w:val="both"/>
        <w:rPr>
          <w:sz w:val="28"/>
          <w:szCs w:val="28"/>
        </w:rPr>
      </w:pPr>
      <w:r w:rsidRPr="004630E2">
        <w:rPr>
          <w:sz w:val="28"/>
          <w:szCs w:val="28"/>
        </w:rPr>
        <w:t>закреплена норма о подаче документов на вхождение в режим наибольшего благоприятствования после постановки имущества на баланс организации;</w:t>
      </w:r>
    </w:p>
    <w:p w:rsidR="00E403F7" w:rsidRPr="004630E2" w:rsidRDefault="00E403F7" w:rsidP="00E403F7">
      <w:pPr>
        <w:ind w:firstLine="709"/>
        <w:jc w:val="both"/>
        <w:rPr>
          <w:sz w:val="28"/>
          <w:szCs w:val="28"/>
        </w:rPr>
      </w:pPr>
      <w:r w:rsidRPr="004630E2">
        <w:rPr>
          <w:sz w:val="28"/>
          <w:szCs w:val="28"/>
        </w:rPr>
        <w:t>уточнена норма по подаче документов, в случае если реализации инвестиционного проекта происходит поэтапно;</w:t>
      </w:r>
    </w:p>
    <w:p w:rsidR="00E403F7" w:rsidRPr="004630E2" w:rsidRDefault="00E403F7" w:rsidP="00E403F7">
      <w:pPr>
        <w:ind w:firstLine="709"/>
        <w:jc w:val="both"/>
        <w:rPr>
          <w:sz w:val="28"/>
          <w:szCs w:val="28"/>
        </w:rPr>
      </w:pPr>
      <w:r w:rsidRPr="004630E2">
        <w:rPr>
          <w:sz w:val="28"/>
          <w:szCs w:val="28"/>
        </w:rPr>
        <w:t>введена норма о применении при расчете коммерческой и бюджетной эффективности инвестиционного проекта средневзвешенной стоимости капитала (WACC);</w:t>
      </w:r>
    </w:p>
    <w:p w:rsidR="00E403F7" w:rsidRPr="004630E2" w:rsidRDefault="00E403F7" w:rsidP="00E403F7">
      <w:pPr>
        <w:ind w:firstLine="709"/>
        <w:jc w:val="both"/>
        <w:rPr>
          <w:sz w:val="28"/>
          <w:szCs w:val="28"/>
        </w:rPr>
      </w:pPr>
      <w:r w:rsidRPr="004630E2">
        <w:rPr>
          <w:sz w:val="28"/>
          <w:szCs w:val="28"/>
        </w:rPr>
        <w:t>в перечень видов деятельности, при котором может быть предоставлен режим наибольшего благоприятствования, добавлен вид деятельности, предусмотренный разделом «В. Добыча полезных ископаемых, в части кодов группировок видов экономической деятельности подгрупп 07.10.2 «Добыча железных руд открытым способом»  и  07.10.3  «Обогащение и агломерация железных руд».</w:t>
      </w:r>
    </w:p>
    <w:p w:rsidR="004643E3" w:rsidRPr="00993105" w:rsidRDefault="004643E3" w:rsidP="004643E3">
      <w:pPr>
        <w:ind w:firstLine="709"/>
        <w:jc w:val="both"/>
        <w:rPr>
          <w:rFonts w:eastAsia="Times New Roman"/>
          <w:sz w:val="28"/>
          <w:szCs w:val="28"/>
        </w:rPr>
      </w:pPr>
      <w:r w:rsidRPr="00993105">
        <w:rPr>
          <w:rFonts w:eastAsia="Times New Roman"/>
          <w:sz w:val="28"/>
          <w:szCs w:val="28"/>
        </w:rPr>
        <w:t>Во исполнение распоряжения Правительства Российской Федерации от 31 января 2017 года № 147-р в Курской области</w:t>
      </w:r>
      <w:r w:rsidR="00F7239A" w:rsidRPr="00993105">
        <w:rPr>
          <w:rFonts w:eastAsia="Times New Roman"/>
          <w:sz w:val="28"/>
          <w:szCs w:val="28"/>
        </w:rPr>
        <w:t xml:space="preserve"> в 2018 году</w:t>
      </w:r>
      <w:r w:rsidRPr="00993105">
        <w:rPr>
          <w:rFonts w:eastAsia="Times New Roman"/>
          <w:sz w:val="28"/>
          <w:szCs w:val="28"/>
        </w:rPr>
        <w:t xml:space="preserve"> </w:t>
      </w:r>
      <w:r w:rsidR="00456091" w:rsidRPr="00993105">
        <w:rPr>
          <w:rFonts w:eastAsia="Times New Roman"/>
          <w:sz w:val="28"/>
          <w:szCs w:val="28"/>
        </w:rPr>
        <w:t>реализовывались</w:t>
      </w:r>
      <w:r w:rsidR="00F7239A" w:rsidRPr="00993105">
        <w:rPr>
          <w:rFonts w:eastAsia="Times New Roman"/>
          <w:sz w:val="28"/>
          <w:szCs w:val="28"/>
        </w:rPr>
        <w:t xml:space="preserve"> </w:t>
      </w:r>
      <w:r w:rsidRPr="00993105">
        <w:rPr>
          <w:rFonts w:eastAsia="Times New Roman"/>
          <w:sz w:val="28"/>
          <w:szCs w:val="28"/>
        </w:rPr>
        <w:t xml:space="preserve">12 дорожных карт внедрения целевых моделей регулирования и правоприменения по приоритетным направлениям инвестиционного климата (далее </w:t>
      </w:r>
      <w:r w:rsidRPr="00993105">
        <w:rPr>
          <w:rFonts w:eastAsia="Times New Roman"/>
          <w:sz w:val="28"/>
          <w:szCs w:val="28"/>
        </w:rPr>
        <w:noBreakHyphen/>
        <w:t xml:space="preserve"> Дорожные карты).</w:t>
      </w:r>
    </w:p>
    <w:p w:rsidR="00F7239A" w:rsidRPr="00F7239A" w:rsidRDefault="004643E3" w:rsidP="004643E3">
      <w:pPr>
        <w:ind w:firstLine="709"/>
        <w:jc w:val="both"/>
        <w:rPr>
          <w:rFonts w:eastAsia="Times New Roman"/>
          <w:sz w:val="28"/>
          <w:szCs w:val="28"/>
        </w:rPr>
      </w:pPr>
      <w:r w:rsidRPr="00F7239A">
        <w:rPr>
          <w:rFonts w:eastAsia="Times New Roman"/>
          <w:sz w:val="28"/>
          <w:szCs w:val="28"/>
        </w:rPr>
        <w:t xml:space="preserve">По итогам мониторинга, проведенного федеральными рабочими группами в </w:t>
      </w:r>
      <w:r w:rsidR="00F7239A" w:rsidRPr="00F7239A">
        <w:rPr>
          <w:rFonts w:eastAsia="Times New Roman"/>
          <w:sz w:val="28"/>
          <w:szCs w:val="28"/>
        </w:rPr>
        <w:t>феврале</w:t>
      </w:r>
      <w:r w:rsidRPr="00F7239A">
        <w:rPr>
          <w:rFonts w:eastAsia="Times New Roman"/>
          <w:sz w:val="28"/>
          <w:szCs w:val="28"/>
        </w:rPr>
        <w:t xml:space="preserve"> 201</w:t>
      </w:r>
      <w:r w:rsidR="00F7239A" w:rsidRPr="00F7239A">
        <w:rPr>
          <w:rFonts w:eastAsia="Times New Roman"/>
          <w:sz w:val="28"/>
          <w:szCs w:val="28"/>
        </w:rPr>
        <w:t>9</w:t>
      </w:r>
      <w:r w:rsidRPr="00F7239A">
        <w:rPr>
          <w:rFonts w:eastAsia="Times New Roman"/>
          <w:sz w:val="28"/>
          <w:szCs w:val="28"/>
        </w:rPr>
        <w:t xml:space="preserve"> года, средний процент достижения показателей целевых моделей регулирования и правоприменения по приоритетным направлениям в Курской области</w:t>
      </w:r>
      <w:r w:rsidR="00F7239A" w:rsidRPr="00F7239A">
        <w:rPr>
          <w:rFonts w:eastAsia="Times New Roman"/>
          <w:sz w:val="28"/>
          <w:szCs w:val="28"/>
        </w:rPr>
        <w:t xml:space="preserve"> за 2018 год</w:t>
      </w:r>
      <w:r w:rsidRPr="00F7239A">
        <w:rPr>
          <w:rFonts w:eastAsia="Times New Roman"/>
          <w:sz w:val="28"/>
          <w:szCs w:val="28"/>
        </w:rPr>
        <w:t xml:space="preserve"> составляет 9</w:t>
      </w:r>
      <w:r w:rsidR="00F7239A" w:rsidRPr="00F7239A">
        <w:rPr>
          <w:rFonts w:eastAsia="Times New Roman"/>
          <w:sz w:val="28"/>
          <w:szCs w:val="28"/>
        </w:rPr>
        <w:t>4</w:t>
      </w:r>
      <w:r w:rsidRPr="00F7239A">
        <w:rPr>
          <w:rFonts w:eastAsia="Times New Roman"/>
          <w:sz w:val="28"/>
          <w:szCs w:val="28"/>
        </w:rPr>
        <w:t>%. Из 12 Дорожных карт 4 Дорожные карты, касающиеся совершенствования и внедрения положений Регионального инвестиционного стандарта, признаны внедренными полностью</w:t>
      </w:r>
      <w:r w:rsidR="00C04373">
        <w:rPr>
          <w:rFonts w:eastAsia="Times New Roman"/>
          <w:sz w:val="28"/>
          <w:szCs w:val="28"/>
        </w:rPr>
        <w:t xml:space="preserve"> (в целом 7 Дорожных карт внедрены полностью)</w:t>
      </w:r>
      <w:r w:rsidRPr="00F7239A">
        <w:rPr>
          <w:rFonts w:eastAsia="Times New Roman"/>
          <w:sz w:val="28"/>
          <w:szCs w:val="28"/>
        </w:rPr>
        <w:t xml:space="preserve">. </w:t>
      </w:r>
    </w:p>
    <w:p w:rsidR="004643E3" w:rsidRPr="00502C10" w:rsidRDefault="004643E3" w:rsidP="004643E3">
      <w:pPr>
        <w:ind w:firstLine="709"/>
        <w:jc w:val="both"/>
        <w:rPr>
          <w:rFonts w:eastAsia="Times New Roman"/>
          <w:sz w:val="28"/>
          <w:szCs w:val="28"/>
        </w:rPr>
      </w:pPr>
      <w:r w:rsidRPr="00502C10">
        <w:rPr>
          <w:rFonts w:eastAsia="Times New Roman"/>
          <w:sz w:val="28"/>
          <w:szCs w:val="28"/>
        </w:rPr>
        <w:t>Одной из самых востребованных инвесторами форм поддержки являются субсидии на возмещение части затрат на уплату процентов по кредитам, привлекаемым в кредитных организациях на реализацию инвестиционных проектов, которые предоставляются с 2011 года Администрацией Курской области на конкурсной основе за счет средств областного бюджета. В 201</w:t>
      </w:r>
      <w:r w:rsidR="00502C10" w:rsidRPr="00502C10">
        <w:rPr>
          <w:rFonts w:eastAsia="Times New Roman"/>
          <w:sz w:val="28"/>
          <w:szCs w:val="28"/>
        </w:rPr>
        <w:t>8</w:t>
      </w:r>
      <w:r w:rsidRPr="00502C10">
        <w:rPr>
          <w:rFonts w:eastAsia="Times New Roman"/>
          <w:sz w:val="28"/>
          <w:szCs w:val="28"/>
        </w:rPr>
        <w:t xml:space="preserve"> году сумма предоставленных субсидий, составила </w:t>
      </w:r>
      <w:r w:rsidR="00502C10">
        <w:rPr>
          <w:rFonts w:eastAsia="Times New Roman"/>
          <w:sz w:val="28"/>
          <w:szCs w:val="28"/>
        </w:rPr>
        <w:t>7</w:t>
      </w:r>
      <w:r w:rsidRPr="00502C10">
        <w:rPr>
          <w:rFonts w:eastAsia="Times New Roman"/>
          <w:sz w:val="28"/>
          <w:szCs w:val="28"/>
        </w:rPr>
        <w:t>,</w:t>
      </w:r>
      <w:r w:rsidR="00502C10">
        <w:rPr>
          <w:rFonts w:eastAsia="Times New Roman"/>
          <w:sz w:val="28"/>
          <w:szCs w:val="28"/>
        </w:rPr>
        <w:t>02</w:t>
      </w:r>
      <w:r w:rsidRPr="00502C10">
        <w:rPr>
          <w:rFonts w:eastAsia="Times New Roman"/>
          <w:sz w:val="28"/>
          <w:szCs w:val="28"/>
        </w:rPr>
        <w:t xml:space="preserve">7 млн. руб., в том числе: ООО НПО «Композит» </w:t>
      </w:r>
      <w:r w:rsidRPr="00502C10">
        <w:rPr>
          <w:rFonts w:eastAsia="Times New Roman"/>
          <w:sz w:val="28"/>
          <w:szCs w:val="28"/>
        </w:rPr>
        <w:noBreakHyphen/>
        <w:t xml:space="preserve"> </w:t>
      </w:r>
      <w:r w:rsidR="00502C10" w:rsidRPr="00502C10">
        <w:rPr>
          <w:rFonts w:eastAsia="Times New Roman"/>
          <w:sz w:val="28"/>
          <w:szCs w:val="28"/>
        </w:rPr>
        <w:t>1</w:t>
      </w:r>
      <w:r w:rsidRPr="00502C10">
        <w:rPr>
          <w:rFonts w:eastAsia="Times New Roman"/>
          <w:sz w:val="28"/>
          <w:szCs w:val="28"/>
        </w:rPr>
        <w:t>,</w:t>
      </w:r>
      <w:r w:rsidR="00502C10" w:rsidRPr="00502C10">
        <w:rPr>
          <w:rFonts w:eastAsia="Times New Roman"/>
          <w:sz w:val="28"/>
          <w:szCs w:val="28"/>
        </w:rPr>
        <w:t>433</w:t>
      </w:r>
      <w:r w:rsidRPr="00502C10">
        <w:rPr>
          <w:rFonts w:eastAsia="Times New Roman"/>
          <w:sz w:val="28"/>
          <w:szCs w:val="28"/>
        </w:rPr>
        <w:t xml:space="preserve"> млн. руб.; ООО «</w:t>
      </w:r>
      <w:proofErr w:type="spellStart"/>
      <w:r w:rsidRPr="00502C10">
        <w:rPr>
          <w:rFonts w:eastAsia="Times New Roman"/>
          <w:sz w:val="28"/>
          <w:szCs w:val="28"/>
        </w:rPr>
        <w:t>Курсксахарпром</w:t>
      </w:r>
      <w:proofErr w:type="spellEnd"/>
      <w:r w:rsidRPr="00502C10">
        <w:rPr>
          <w:rFonts w:eastAsia="Times New Roman"/>
          <w:sz w:val="28"/>
          <w:szCs w:val="28"/>
        </w:rPr>
        <w:t xml:space="preserve">» </w:t>
      </w:r>
      <w:r w:rsidRPr="00502C10">
        <w:rPr>
          <w:rFonts w:eastAsia="Times New Roman"/>
          <w:sz w:val="28"/>
          <w:szCs w:val="28"/>
        </w:rPr>
        <w:noBreakHyphen/>
        <w:t xml:space="preserve"> </w:t>
      </w:r>
      <w:r w:rsidR="00502C10" w:rsidRPr="00502C10">
        <w:rPr>
          <w:rFonts w:eastAsia="Times New Roman"/>
          <w:sz w:val="28"/>
          <w:szCs w:val="28"/>
        </w:rPr>
        <w:t>5,594</w:t>
      </w:r>
      <w:r w:rsidRPr="00502C10">
        <w:rPr>
          <w:rFonts w:eastAsia="Times New Roman"/>
          <w:sz w:val="28"/>
          <w:szCs w:val="28"/>
        </w:rPr>
        <w:t xml:space="preserve"> млн. руб.</w:t>
      </w:r>
    </w:p>
    <w:p w:rsidR="004643E3" w:rsidRPr="00F7239A" w:rsidRDefault="004643E3" w:rsidP="004643E3">
      <w:pPr>
        <w:ind w:firstLine="709"/>
        <w:jc w:val="both"/>
        <w:rPr>
          <w:rFonts w:eastAsia="Times New Roman"/>
          <w:sz w:val="28"/>
          <w:szCs w:val="28"/>
        </w:rPr>
      </w:pPr>
      <w:r w:rsidRPr="00F7239A">
        <w:rPr>
          <w:rFonts w:eastAsia="Times New Roman"/>
          <w:sz w:val="28"/>
          <w:szCs w:val="28"/>
        </w:rPr>
        <w:t>В рамках действующего законодательства в 201</w:t>
      </w:r>
      <w:r w:rsidR="00F7239A" w:rsidRPr="00F7239A">
        <w:rPr>
          <w:rFonts w:eastAsia="Times New Roman"/>
          <w:sz w:val="28"/>
          <w:szCs w:val="28"/>
        </w:rPr>
        <w:t>8</w:t>
      </w:r>
      <w:r w:rsidRPr="00F7239A">
        <w:rPr>
          <w:rFonts w:eastAsia="Times New Roman"/>
          <w:sz w:val="28"/>
          <w:szCs w:val="28"/>
        </w:rPr>
        <w:t xml:space="preserve"> году </w:t>
      </w:r>
      <w:r w:rsidR="00F7239A" w:rsidRPr="00F7239A">
        <w:rPr>
          <w:rFonts w:eastAsia="Times New Roman"/>
          <w:sz w:val="28"/>
          <w:szCs w:val="28"/>
        </w:rPr>
        <w:t>трем</w:t>
      </w:r>
      <w:r w:rsidRPr="00F7239A">
        <w:rPr>
          <w:rFonts w:eastAsia="Times New Roman"/>
          <w:sz w:val="28"/>
          <w:szCs w:val="28"/>
        </w:rPr>
        <w:t xml:space="preserve"> компаниям, реализующим инвестиционные проекты на территории Курской области, предоставлен режим наибольшего благоприятствования. </w:t>
      </w:r>
    </w:p>
    <w:p w:rsidR="00A6580B" w:rsidRPr="00E81C5C" w:rsidRDefault="004643E3" w:rsidP="004643E3">
      <w:pPr>
        <w:ind w:firstLine="709"/>
        <w:jc w:val="both"/>
        <w:rPr>
          <w:rFonts w:eastAsia="Times New Roman"/>
          <w:sz w:val="28"/>
          <w:szCs w:val="28"/>
        </w:rPr>
      </w:pPr>
      <w:r w:rsidRPr="00A6580B">
        <w:rPr>
          <w:rFonts w:eastAsia="Times New Roman"/>
          <w:sz w:val="28"/>
          <w:szCs w:val="28"/>
        </w:rPr>
        <w:t>ООО «</w:t>
      </w:r>
      <w:r w:rsidR="00A6580B" w:rsidRPr="00A6580B">
        <w:rPr>
          <w:rFonts w:eastAsia="Times New Roman"/>
          <w:sz w:val="28"/>
          <w:szCs w:val="28"/>
        </w:rPr>
        <w:t>БВК-ГЛОБАЛ</w:t>
      </w:r>
      <w:r w:rsidRPr="00A6580B">
        <w:rPr>
          <w:rFonts w:eastAsia="Times New Roman"/>
          <w:sz w:val="28"/>
          <w:szCs w:val="28"/>
        </w:rPr>
        <w:t>», ООО «</w:t>
      </w:r>
      <w:proofErr w:type="spellStart"/>
      <w:r w:rsidRPr="00A6580B">
        <w:rPr>
          <w:rFonts w:eastAsia="Times New Roman"/>
          <w:sz w:val="28"/>
          <w:szCs w:val="28"/>
        </w:rPr>
        <w:t>Агропромкомплектация</w:t>
      </w:r>
      <w:proofErr w:type="spellEnd"/>
      <w:r w:rsidRPr="00A6580B">
        <w:rPr>
          <w:rFonts w:eastAsia="Times New Roman"/>
          <w:sz w:val="28"/>
          <w:szCs w:val="28"/>
        </w:rPr>
        <w:t xml:space="preserve"> – Курск», </w:t>
      </w:r>
      <w:r w:rsidR="0000613E">
        <w:rPr>
          <w:rFonts w:eastAsia="Times New Roman"/>
          <w:sz w:val="28"/>
          <w:szCs w:val="28"/>
        </w:rPr>
        <w:t>ООО </w:t>
      </w:r>
      <w:r w:rsidRPr="00A6580B">
        <w:rPr>
          <w:rFonts w:eastAsia="Times New Roman"/>
          <w:sz w:val="28"/>
          <w:szCs w:val="28"/>
        </w:rPr>
        <w:t xml:space="preserve">«Свинокомплекс «Пристенский» предоставлен режим наибольшего </w:t>
      </w:r>
      <w:r w:rsidRPr="00E81C5C">
        <w:rPr>
          <w:rFonts w:eastAsia="Times New Roman"/>
          <w:sz w:val="28"/>
          <w:szCs w:val="28"/>
        </w:rPr>
        <w:t xml:space="preserve">благоприятствования и право на применение льготы по налогу на имущество организаций в части имущества, созданного в ходе реализации инвестиционных проектов. </w:t>
      </w:r>
      <w:r w:rsidR="00C8299C" w:rsidRPr="00E81C5C">
        <w:rPr>
          <w:rFonts w:eastAsia="Times New Roman"/>
          <w:sz w:val="28"/>
          <w:szCs w:val="28"/>
        </w:rPr>
        <w:t>За</w:t>
      </w:r>
      <w:r w:rsidRPr="00E81C5C">
        <w:rPr>
          <w:rFonts w:eastAsia="Times New Roman"/>
          <w:sz w:val="28"/>
          <w:szCs w:val="28"/>
        </w:rPr>
        <w:t xml:space="preserve"> 201</w:t>
      </w:r>
      <w:r w:rsidR="00A6580B" w:rsidRPr="00E81C5C">
        <w:rPr>
          <w:rFonts w:eastAsia="Times New Roman"/>
          <w:sz w:val="28"/>
          <w:szCs w:val="28"/>
        </w:rPr>
        <w:t>8</w:t>
      </w:r>
      <w:r w:rsidRPr="00E81C5C">
        <w:rPr>
          <w:rFonts w:eastAsia="Times New Roman"/>
          <w:sz w:val="28"/>
          <w:szCs w:val="28"/>
        </w:rPr>
        <w:t xml:space="preserve"> год указанным компаниям</w:t>
      </w:r>
      <w:r w:rsidR="00941B37" w:rsidRPr="00E81C5C">
        <w:rPr>
          <w:rFonts w:eastAsia="Times New Roman"/>
          <w:sz w:val="28"/>
          <w:szCs w:val="28"/>
        </w:rPr>
        <w:t xml:space="preserve"> с их новыми проектами</w:t>
      </w:r>
      <w:r w:rsidR="004B3E5D" w:rsidRPr="00E81C5C">
        <w:rPr>
          <w:rFonts w:eastAsia="Times New Roman"/>
          <w:sz w:val="28"/>
          <w:szCs w:val="28"/>
        </w:rPr>
        <w:t xml:space="preserve">, </w:t>
      </w:r>
      <w:r w:rsidR="00F42DA3" w:rsidRPr="00E81C5C">
        <w:rPr>
          <w:rFonts w:eastAsia="Times New Roman"/>
          <w:sz w:val="28"/>
          <w:szCs w:val="28"/>
        </w:rPr>
        <w:t>вошедшим</w:t>
      </w:r>
      <w:r w:rsidR="00941B37" w:rsidRPr="00E81C5C">
        <w:rPr>
          <w:rFonts w:eastAsia="Times New Roman"/>
          <w:sz w:val="28"/>
          <w:szCs w:val="28"/>
        </w:rPr>
        <w:t>и</w:t>
      </w:r>
      <w:r w:rsidR="00F42DA3" w:rsidRPr="00E81C5C">
        <w:rPr>
          <w:rFonts w:eastAsia="Times New Roman"/>
          <w:sz w:val="28"/>
          <w:szCs w:val="28"/>
        </w:rPr>
        <w:t xml:space="preserve"> в режим наибольшего благоприятствования в 2018 году</w:t>
      </w:r>
      <w:r w:rsidR="004B3E5D" w:rsidRPr="00E81C5C">
        <w:rPr>
          <w:rFonts w:eastAsia="Times New Roman"/>
          <w:sz w:val="28"/>
          <w:szCs w:val="28"/>
        </w:rPr>
        <w:t xml:space="preserve">, </w:t>
      </w:r>
      <w:r w:rsidRPr="00E81C5C">
        <w:rPr>
          <w:rFonts w:eastAsia="Times New Roman"/>
          <w:sz w:val="28"/>
          <w:szCs w:val="28"/>
        </w:rPr>
        <w:t xml:space="preserve">будут предоставлены налоговые льготы в сумме </w:t>
      </w:r>
      <w:r w:rsidR="007F5208" w:rsidRPr="00E81C5C">
        <w:rPr>
          <w:rFonts w:eastAsia="Times New Roman"/>
          <w:sz w:val="28"/>
          <w:szCs w:val="28"/>
        </w:rPr>
        <w:t>36</w:t>
      </w:r>
      <w:r w:rsidRPr="00E81C5C">
        <w:rPr>
          <w:rFonts w:eastAsia="Times New Roman"/>
          <w:sz w:val="28"/>
          <w:szCs w:val="28"/>
        </w:rPr>
        <w:t>,</w:t>
      </w:r>
      <w:r w:rsidR="007F5208" w:rsidRPr="00E81C5C">
        <w:rPr>
          <w:rFonts w:eastAsia="Times New Roman"/>
          <w:sz w:val="28"/>
          <w:szCs w:val="28"/>
        </w:rPr>
        <w:t>412</w:t>
      </w:r>
      <w:r w:rsidRPr="00E81C5C">
        <w:rPr>
          <w:rFonts w:eastAsia="Times New Roman"/>
          <w:sz w:val="28"/>
          <w:szCs w:val="28"/>
        </w:rPr>
        <w:t xml:space="preserve"> млн. рублей.</w:t>
      </w:r>
      <w:r w:rsidR="00A6580B" w:rsidRPr="00E81C5C">
        <w:rPr>
          <w:rFonts w:eastAsia="Times New Roman"/>
          <w:sz w:val="28"/>
          <w:szCs w:val="28"/>
        </w:rPr>
        <w:t xml:space="preserve"> </w:t>
      </w:r>
    </w:p>
    <w:p w:rsidR="004643E3" w:rsidRPr="00340CD5" w:rsidRDefault="00340CD5" w:rsidP="004643E3">
      <w:pPr>
        <w:ind w:firstLine="709"/>
        <w:jc w:val="both"/>
        <w:rPr>
          <w:rFonts w:eastAsia="Times New Roman"/>
          <w:sz w:val="28"/>
          <w:szCs w:val="28"/>
        </w:rPr>
      </w:pPr>
      <w:r w:rsidRPr="00E81C5C">
        <w:rPr>
          <w:rFonts w:eastAsia="Times New Roman"/>
          <w:sz w:val="28"/>
          <w:szCs w:val="28"/>
        </w:rPr>
        <w:t>Также в декабре 2018 года на предоставление режима</w:t>
      </w:r>
      <w:bookmarkStart w:id="0" w:name="_GoBack"/>
      <w:bookmarkEnd w:id="0"/>
      <w:r w:rsidRPr="00340CD5">
        <w:rPr>
          <w:rFonts w:eastAsia="Times New Roman"/>
          <w:sz w:val="28"/>
          <w:szCs w:val="28"/>
        </w:rPr>
        <w:t xml:space="preserve"> наибольшего благоприятствования были поданы документы </w:t>
      </w:r>
      <w:r w:rsidR="00A6580B" w:rsidRPr="00340CD5">
        <w:rPr>
          <w:rFonts w:eastAsia="Times New Roman"/>
          <w:sz w:val="28"/>
          <w:szCs w:val="28"/>
        </w:rPr>
        <w:t>ООО «Грибная радуга»</w:t>
      </w:r>
      <w:r>
        <w:rPr>
          <w:rFonts w:eastAsia="Times New Roman"/>
          <w:sz w:val="28"/>
          <w:szCs w:val="28"/>
        </w:rPr>
        <w:t xml:space="preserve">, заявка </w:t>
      </w:r>
      <w:r w:rsidR="0000613E">
        <w:rPr>
          <w:rFonts w:eastAsia="Times New Roman"/>
          <w:sz w:val="28"/>
          <w:szCs w:val="28"/>
        </w:rPr>
        <w:t xml:space="preserve">подлежит рассмотрению </w:t>
      </w:r>
      <w:r>
        <w:rPr>
          <w:rFonts w:eastAsia="Times New Roman"/>
          <w:sz w:val="28"/>
          <w:szCs w:val="28"/>
        </w:rPr>
        <w:t>в 2019 году.</w:t>
      </w:r>
    </w:p>
    <w:p w:rsidR="004643E3" w:rsidRPr="005650E8" w:rsidRDefault="004643E3" w:rsidP="004643E3">
      <w:pPr>
        <w:autoSpaceDE w:val="0"/>
        <w:autoSpaceDN w:val="0"/>
        <w:adjustRightInd w:val="0"/>
        <w:ind w:firstLine="709"/>
        <w:jc w:val="both"/>
        <w:rPr>
          <w:rFonts w:eastAsiaTheme="minorHAnsi"/>
          <w:sz w:val="28"/>
          <w:szCs w:val="28"/>
        </w:rPr>
      </w:pPr>
      <w:r w:rsidRPr="005650E8">
        <w:rPr>
          <w:rFonts w:eastAsiaTheme="minorHAnsi"/>
          <w:sz w:val="28"/>
          <w:szCs w:val="28"/>
        </w:rPr>
        <w:t>С 2012 года в области работает АО «Агентство по привлечению инвестиций Курской области» (далее </w:t>
      </w:r>
      <w:r w:rsidRPr="005650E8">
        <w:rPr>
          <w:rFonts w:eastAsiaTheme="minorHAnsi"/>
          <w:sz w:val="28"/>
          <w:szCs w:val="28"/>
        </w:rPr>
        <w:noBreakHyphen/>
        <w:t xml:space="preserve"> Агентство). Основной целью деятельности Агентства является не только поиск инвесторов и оказание им консультационной и методической поддержки, но и создание на территории региона индустриального (промышленного) парка. </w:t>
      </w:r>
    </w:p>
    <w:p w:rsidR="004643E3" w:rsidRPr="00266E4D" w:rsidRDefault="004643E3" w:rsidP="004643E3">
      <w:pPr>
        <w:pStyle w:val="a8"/>
        <w:shd w:val="clear" w:color="auto" w:fill="FFFFFF"/>
        <w:spacing w:before="0" w:beforeAutospacing="0" w:after="0" w:afterAutospacing="0"/>
        <w:ind w:firstLine="708"/>
        <w:jc w:val="both"/>
        <w:textAlignment w:val="baseline"/>
        <w:rPr>
          <w:sz w:val="28"/>
          <w:szCs w:val="28"/>
        </w:rPr>
      </w:pPr>
      <w:r w:rsidRPr="00266E4D">
        <w:rPr>
          <w:sz w:val="28"/>
          <w:szCs w:val="28"/>
        </w:rPr>
        <w:t>На территории Курской области всем инвесторам гарантируются равные права и стабильность этих прав. Инвестиции на территории Курской области пользуются полной и безусловной защитой.</w:t>
      </w:r>
    </w:p>
    <w:p w:rsidR="004643E3" w:rsidRPr="00266E4D" w:rsidRDefault="004643E3" w:rsidP="004643E3">
      <w:pPr>
        <w:pStyle w:val="a8"/>
        <w:shd w:val="clear" w:color="auto" w:fill="FFFFFF"/>
        <w:spacing w:before="0" w:beforeAutospacing="0" w:after="0" w:afterAutospacing="0"/>
        <w:ind w:firstLine="708"/>
        <w:jc w:val="both"/>
        <w:textAlignment w:val="baseline"/>
        <w:rPr>
          <w:sz w:val="28"/>
          <w:szCs w:val="28"/>
        </w:rPr>
      </w:pPr>
      <w:r w:rsidRPr="00266E4D">
        <w:rPr>
          <w:sz w:val="28"/>
          <w:szCs w:val="28"/>
        </w:rPr>
        <w:t>Показателем благоприятного инвестиционного климата является то, что в области работают и отечественные, и иностранные инвесторы.</w:t>
      </w:r>
    </w:p>
    <w:p w:rsidR="004643E3" w:rsidRPr="00266E4D" w:rsidRDefault="004643E3" w:rsidP="004643E3">
      <w:pPr>
        <w:pStyle w:val="a8"/>
        <w:shd w:val="clear" w:color="auto" w:fill="FFFFFF"/>
        <w:spacing w:before="0" w:beforeAutospacing="0" w:after="0" w:afterAutospacing="0"/>
        <w:ind w:firstLine="708"/>
        <w:jc w:val="both"/>
        <w:textAlignment w:val="baseline"/>
        <w:rPr>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FA372C" w:rsidRDefault="00FA372C" w:rsidP="00C22102">
      <w:pPr>
        <w:jc w:val="center"/>
        <w:rPr>
          <w:b/>
          <w:sz w:val="28"/>
          <w:szCs w:val="28"/>
        </w:rPr>
      </w:pPr>
    </w:p>
    <w:p w:rsidR="00C22102" w:rsidRDefault="00C22102" w:rsidP="00C22102">
      <w:pPr>
        <w:jc w:val="center"/>
        <w:rPr>
          <w:b/>
          <w:sz w:val="28"/>
          <w:szCs w:val="28"/>
        </w:rPr>
      </w:pPr>
      <w:r w:rsidRPr="002A5E7E">
        <w:rPr>
          <w:b/>
          <w:sz w:val="28"/>
          <w:szCs w:val="28"/>
        </w:rPr>
        <w:t>Оценка результативности и эффективности реализации Инвестиционной Стратегии Курской области до 2025 года в 201</w:t>
      </w:r>
      <w:r w:rsidR="008A2817" w:rsidRPr="002A5E7E">
        <w:rPr>
          <w:b/>
          <w:sz w:val="28"/>
          <w:szCs w:val="28"/>
        </w:rPr>
        <w:t>8</w:t>
      </w:r>
      <w:r w:rsidRPr="002A5E7E">
        <w:rPr>
          <w:b/>
          <w:sz w:val="28"/>
          <w:szCs w:val="28"/>
        </w:rPr>
        <w:t xml:space="preserve"> году.</w:t>
      </w:r>
    </w:p>
    <w:p w:rsidR="00C22102" w:rsidRDefault="00C22102" w:rsidP="00C22102">
      <w:pPr>
        <w:pStyle w:val="a"/>
        <w:numPr>
          <w:ilvl w:val="0"/>
          <w:numId w:val="0"/>
        </w:numPr>
        <w:spacing w:before="0" w:line="240" w:lineRule="auto"/>
        <w:rPr>
          <w:rFonts w:eastAsia="Calibri"/>
          <w:b/>
          <w:sz w:val="20"/>
          <w:szCs w:val="20"/>
          <w:lang w:eastAsia="ru-RU"/>
        </w:rPr>
      </w:pPr>
    </w:p>
    <w:p w:rsidR="00C22102" w:rsidRDefault="00C22102" w:rsidP="00C22102">
      <w:pPr>
        <w:pStyle w:val="a"/>
        <w:numPr>
          <w:ilvl w:val="0"/>
          <w:numId w:val="0"/>
        </w:numPr>
        <w:spacing w:before="0" w:line="240" w:lineRule="auto"/>
        <w:jc w:val="center"/>
        <w:rPr>
          <w:sz w:val="28"/>
          <w:szCs w:val="28"/>
        </w:rPr>
      </w:pPr>
      <w:r>
        <w:rPr>
          <w:sz w:val="28"/>
          <w:szCs w:val="28"/>
        </w:rPr>
        <w:t>Целевые показатели реализации Стратегии</w:t>
      </w:r>
    </w:p>
    <w:p w:rsidR="00C22102" w:rsidRDefault="00C22102" w:rsidP="00C22102">
      <w:pPr>
        <w:pStyle w:val="a"/>
        <w:numPr>
          <w:ilvl w:val="0"/>
          <w:numId w:val="0"/>
        </w:numPr>
        <w:spacing w:before="0" w:line="240" w:lineRule="auto"/>
        <w:ind w:left="1353"/>
      </w:pPr>
    </w:p>
    <w:tbl>
      <w:tblPr>
        <w:tblStyle w:val="afd"/>
        <w:tblW w:w="9667" w:type="dxa"/>
        <w:jc w:val="center"/>
        <w:tblLayout w:type="fixed"/>
        <w:tblLook w:val="04A0" w:firstRow="1" w:lastRow="0" w:firstColumn="1" w:lastColumn="0" w:noHBand="0" w:noVBand="1"/>
      </w:tblPr>
      <w:tblGrid>
        <w:gridCol w:w="653"/>
        <w:gridCol w:w="3458"/>
        <w:gridCol w:w="878"/>
        <w:gridCol w:w="1050"/>
        <w:gridCol w:w="1559"/>
        <w:gridCol w:w="2069"/>
      </w:tblGrid>
      <w:tr w:rsidR="00C22102" w:rsidTr="00C22102">
        <w:trPr>
          <w:cantSplit/>
          <w:tblHeader/>
          <w:jc w:val="center"/>
        </w:trPr>
        <w:tc>
          <w:tcPr>
            <w:tcW w:w="653" w:type="dxa"/>
            <w:vMerge w:val="restart"/>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w:t>
            </w:r>
          </w:p>
          <w:p w:rsidR="00C22102" w:rsidRDefault="00C22102" w:rsidP="00C22102">
            <w:pPr>
              <w:pStyle w:val="af9"/>
              <w:rPr>
                <w:lang w:val="ru-RU"/>
              </w:rPr>
            </w:pPr>
            <w:r>
              <w:rPr>
                <w:lang w:val="ru-RU"/>
              </w:rPr>
              <w:t>п/п</w:t>
            </w:r>
          </w:p>
        </w:tc>
        <w:tc>
          <w:tcPr>
            <w:tcW w:w="3458" w:type="dxa"/>
            <w:vMerge w:val="restart"/>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iCs/>
                <w:lang w:val="ru-RU"/>
              </w:rPr>
              <w:t>Наименование показателя</w:t>
            </w:r>
          </w:p>
        </w:tc>
        <w:tc>
          <w:tcPr>
            <w:tcW w:w="5556" w:type="dxa"/>
            <w:gridSpan w:val="4"/>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tabs>
                <w:tab w:val="center" w:pos="3128"/>
                <w:tab w:val="right" w:pos="6256"/>
              </w:tabs>
              <w:jc w:val="left"/>
              <w:rPr>
                <w:lang w:val="ru-RU"/>
              </w:rPr>
            </w:pPr>
            <w:r>
              <w:rPr>
                <w:lang w:val="ru-RU"/>
              </w:rPr>
              <w:tab/>
              <w:t>201</w:t>
            </w:r>
            <w:r w:rsidR="008A2817">
              <w:rPr>
                <w:lang w:val="ru-RU"/>
              </w:rPr>
              <w:t>8</w:t>
            </w:r>
            <w:r>
              <w:rPr>
                <w:lang w:val="ru-RU"/>
              </w:rPr>
              <w:t xml:space="preserve"> год</w:t>
            </w:r>
            <w:r>
              <w:rPr>
                <w:lang w:val="ru-RU"/>
              </w:rPr>
              <w:tab/>
            </w:r>
          </w:p>
        </w:tc>
      </w:tr>
      <w:tr w:rsidR="00C22102" w:rsidTr="00C22102">
        <w:trPr>
          <w:cantSplit/>
          <w:tblHeader/>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rPr>
                <w:rFonts w:eastAsia="Times New Roman"/>
                <w:szCs w:val="22"/>
                <w:lang w:eastAsia="en-US"/>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rPr>
                <w:rFonts w:eastAsia="Times New Roman"/>
                <w:szCs w:val="22"/>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План</w:t>
            </w:r>
          </w:p>
        </w:tc>
        <w:tc>
          <w:tcPr>
            <w:tcW w:w="1050"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Факт</w:t>
            </w:r>
          </w:p>
        </w:tc>
        <w:tc>
          <w:tcPr>
            <w:tcW w:w="1559"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Отклонение</w:t>
            </w:r>
          </w:p>
        </w:tc>
        <w:tc>
          <w:tcPr>
            <w:tcW w:w="2069"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Примечание</w:t>
            </w:r>
          </w:p>
        </w:tc>
      </w:tr>
      <w:tr w:rsidR="00C22102" w:rsidTr="00C22102">
        <w:trPr>
          <w:cantSplit/>
          <w:trHeight w:val="782"/>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pPr>
            <w:r>
              <w:rPr>
                <w:lang w:val="ru-RU"/>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Объем инвестиций в основной капитал, млрд. рублей</w:t>
            </w:r>
          </w:p>
        </w:tc>
        <w:tc>
          <w:tcPr>
            <w:tcW w:w="878" w:type="dxa"/>
            <w:tcBorders>
              <w:top w:val="single" w:sz="4" w:space="0" w:color="auto"/>
              <w:left w:val="single" w:sz="4" w:space="0" w:color="auto"/>
              <w:bottom w:val="single" w:sz="4" w:space="0" w:color="auto"/>
              <w:right w:val="single" w:sz="4" w:space="0" w:color="auto"/>
            </w:tcBorders>
            <w:vAlign w:val="center"/>
            <w:hideMark/>
          </w:tcPr>
          <w:p w:rsidR="00C22102" w:rsidRDefault="00673898" w:rsidP="00C22102">
            <w:pPr>
              <w:pStyle w:val="af9"/>
              <w:rPr>
                <w:szCs w:val="24"/>
                <w:lang w:val="ru-RU"/>
              </w:rPr>
            </w:pPr>
            <w:r>
              <w:rPr>
                <w:szCs w:val="24"/>
                <w:lang w:val="ru-RU"/>
              </w:rPr>
              <w:t>109,9</w:t>
            </w:r>
          </w:p>
        </w:tc>
        <w:tc>
          <w:tcPr>
            <w:tcW w:w="1050" w:type="dxa"/>
            <w:tcBorders>
              <w:top w:val="single" w:sz="4" w:space="0" w:color="auto"/>
              <w:left w:val="single" w:sz="4" w:space="0" w:color="auto"/>
              <w:bottom w:val="single" w:sz="4" w:space="0" w:color="auto"/>
              <w:right w:val="single" w:sz="4" w:space="0" w:color="auto"/>
            </w:tcBorders>
            <w:vAlign w:val="center"/>
            <w:hideMark/>
          </w:tcPr>
          <w:p w:rsidR="00C22102" w:rsidRPr="00C36839" w:rsidRDefault="00960477" w:rsidP="00C36839">
            <w:pPr>
              <w:pStyle w:val="af9"/>
              <w:rPr>
                <w:szCs w:val="24"/>
                <w:lang w:val="ru-RU"/>
              </w:rPr>
            </w:pPr>
            <w:r>
              <w:rPr>
                <w:szCs w:val="24"/>
                <w:lang w:val="ru-RU"/>
              </w:rPr>
              <w:t>119,9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102" w:rsidRPr="00C36839" w:rsidRDefault="00C22102" w:rsidP="00C36839">
            <w:pPr>
              <w:pStyle w:val="af9"/>
              <w:rPr>
                <w:szCs w:val="24"/>
                <w:lang w:val="ru-RU"/>
              </w:rPr>
            </w:pPr>
            <w:r w:rsidRPr="00C36839">
              <w:rPr>
                <w:szCs w:val="24"/>
                <w:lang w:val="ru-RU"/>
              </w:rPr>
              <w:t>+</w:t>
            </w:r>
            <w:r w:rsidR="00673898">
              <w:rPr>
                <w:szCs w:val="24"/>
                <w:lang w:val="ru-RU"/>
              </w:rPr>
              <w:t>10</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Pr="00C36839" w:rsidRDefault="00C22102" w:rsidP="00C22102">
            <w:pPr>
              <w:pStyle w:val="af9"/>
              <w:rPr>
                <w:szCs w:val="24"/>
                <w:lang w:val="ru-RU"/>
              </w:rPr>
            </w:pPr>
            <w:r w:rsidRPr="00C36839">
              <w:rPr>
                <w:szCs w:val="24"/>
                <w:lang w:val="ru-RU"/>
              </w:rPr>
              <w:t>Выполнено полностью</w:t>
            </w:r>
          </w:p>
        </w:tc>
      </w:tr>
      <w:tr w:rsidR="00C22102" w:rsidTr="00C22102">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Инвестиционный рейтинг региона (согласно оценке «Эксперт РА»)</w:t>
            </w:r>
          </w:p>
        </w:tc>
        <w:tc>
          <w:tcPr>
            <w:tcW w:w="87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3А1</w:t>
            </w:r>
          </w:p>
        </w:tc>
        <w:tc>
          <w:tcPr>
            <w:tcW w:w="1050"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3А1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r w:rsidR="00C22102" w:rsidTr="00960477">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0"/>
                <w:lang w:val="ru-RU"/>
              </w:rPr>
            </w:pPr>
            <w:r>
              <w:rPr>
                <w:szCs w:val="20"/>
                <w:lang w:val="ru-RU"/>
              </w:rPr>
              <w:t>Количество созданных промышленных парков, шт. нарастающим итогом</w:t>
            </w:r>
            <w:r>
              <w:rPr>
                <w:rStyle w:val="aff0"/>
                <w:szCs w:val="20"/>
                <w:lang w:val="ru-RU"/>
              </w:rPr>
              <w:footnoteReference w:id="1"/>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2</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102" w:rsidRDefault="00673898" w:rsidP="00C22102">
            <w:pPr>
              <w:pStyle w:val="af9"/>
              <w:rPr>
                <w:szCs w:val="24"/>
                <w:lang w:val="ru-RU"/>
              </w:rPr>
            </w:pPr>
            <w:r>
              <w:rPr>
                <w:szCs w:val="24"/>
                <w:lang w:val="ru-RU"/>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r w:rsidR="00C22102" w:rsidTr="00C22102">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0"/>
                <w:lang w:val="ru-RU"/>
              </w:rPr>
              <w:t>Количество подготовленных инвестиционных площадок, шт. нарастающим итогом (инвестиционные площадки для предприятий логистики и пищевой промышленности)</w:t>
            </w:r>
          </w:p>
        </w:tc>
        <w:tc>
          <w:tcPr>
            <w:tcW w:w="87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102" w:rsidRDefault="00860600" w:rsidP="00C22102">
            <w:pPr>
              <w:pStyle w:val="af9"/>
              <w:rPr>
                <w:szCs w:val="24"/>
                <w:lang w:val="ru-RU"/>
              </w:rPr>
            </w:pPr>
            <w:r>
              <w:rPr>
                <w:szCs w:val="24"/>
                <w:lang w:val="ru-RU"/>
              </w:rPr>
              <w:t>0</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p>
        </w:tc>
      </w:tr>
      <w:tr w:rsidR="00C22102" w:rsidTr="00C22102">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Количество реализованных проектов ГЧП (накопленным итогом)</w:t>
            </w:r>
          </w:p>
        </w:tc>
        <w:tc>
          <w:tcPr>
            <w:tcW w:w="87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102" w:rsidRDefault="00860600" w:rsidP="00C22102">
            <w:pPr>
              <w:pStyle w:val="af9"/>
              <w:rPr>
                <w:szCs w:val="24"/>
                <w:lang w:val="ru-RU"/>
              </w:rPr>
            </w:pPr>
            <w:r>
              <w:rPr>
                <w:szCs w:val="24"/>
                <w:lang w:val="ru-RU"/>
              </w:rPr>
              <w:t>0</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p>
        </w:tc>
      </w:tr>
      <w:tr w:rsidR="00C22102" w:rsidTr="00960477">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6.</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Объем экспорта, млн. долларов США</w:t>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621</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711F53" w:rsidP="00C22102">
            <w:pPr>
              <w:pStyle w:val="af9"/>
              <w:rPr>
                <w:szCs w:val="24"/>
                <w:lang w:val="ru-RU"/>
              </w:rPr>
            </w:pPr>
            <w:r>
              <w:rPr>
                <w:szCs w:val="24"/>
                <w:lang w:val="ru-RU"/>
              </w:rPr>
              <w:t>68</w:t>
            </w:r>
            <w:r w:rsidR="00806E40">
              <w:rPr>
                <w:szCs w:val="24"/>
                <w:lang w:val="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C22102" w:rsidRDefault="00806E40" w:rsidP="00F74C55">
            <w:pPr>
              <w:pStyle w:val="af9"/>
              <w:rPr>
                <w:szCs w:val="24"/>
                <w:lang w:val="ru-RU"/>
              </w:rPr>
            </w:pPr>
            <w:r>
              <w:rPr>
                <w:szCs w:val="24"/>
                <w:lang w:val="ru-RU"/>
              </w:rPr>
              <w:t>+62</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r w:rsidR="00C22102" w:rsidTr="00960477">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7.</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eastAsia="ru-RU"/>
              </w:rPr>
              <w:t>Суммарное</w:t>
            </w:r>
            <w:r>
              <w:rPr>
                <w:rFonts w:ascii="Tahoma" w:hAnsi="Tahoma" w:cs="Tahoma"/>
                <w:szCs w:val="24"/>
                <w:lang w:val="ru-RU" w:eastAsia="ru-RU"/>
              </w:rPr>
              <w:t xml:space="preserve"> </w:t>
            </w:r>
            <w:r>
              <w:rPr>
                <w:szCs w:val="24"/>
                <w:lang w:val="ru-RU" w:eastAsia="ru-RU"/>
              </w:rPr>
              <w:t>количество</w:t>
            </w:r>
            <w:r>
              <w:rPr>
                <w:rFonts w:ascii="Tahoma" w:hAnsi="Tahoma" w:cs="Tahoma"/>
                <w:szCs w:val="24"/>
                <w:lang w:val="ru-RU" w:eastAsia="ru-RU"/>
              </w:rPr>
              <w:t xml:space="preserve"> </w:t>
            </w:r>
            <w:r>
              <w:rPr>
                <w:szCs w:val="24"/>
                <w:lang w:val="ru-RU" w:eastAsia="ru-RU"/>
              </w:rPr>
              <w:t>упоминаний Курской области в новостной ленте сервиса «Яндекс» за год по запросу «инвестиции Курская область», шт.</w:t>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350</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E12A73" w:rsidP="00C22102">
            <w:pPr>
              <w:pStyle w:val="af9"/>
              <w:rPr>
                <w:szCs w:val="24"/>
                <w:lang w:val="ru-RU"/>
              </w:rPr>
            </w:pPr>
            <w:r>
              <w:rPr>
                <w:szCs w:val="24"/>
                <w:lang w:val="ru-RU"/>
              </w:rPr>
              <w:t>3804</w:t>
            </w:r>
          </w:p>
        </w:tc>
        <w:tc>
          <w:tcPr>
            <w:tcW w:w="1559" w:type="dxa"/>
            <w:tcBorders>
              <w:top w:val="single" w:sz="4" w:space="0" w:color="auto"/>
              <w:left w:val="single" w:sz="4" w:space="0" w:color="auto"/>
              <w:bottom w:val="single" w:sz="4" w:space="0" w:color="auto"/>
              <w:right w:val="single" w:sz="4" w:space="0" w:color="auto"/>
            </w:tcBorders>
            <w:vAlign w:val="center"/>
          </w:tcPr>
          <w:p w:rsidR="00C22102" w:rsidRDefault="00DD3AAE" w:rsidP="00C22102">
            <w:pPr>
              <w:pStyle w:val="af9"/>
              <w:rPr>
                <w:szCs w:val="24"/>
                <w:lang w:val="ru-RU"/>
              </w:rPr>
            </w:pPr>
            <w:r>
              <w:rPr>
                <w:szCs w:val="24"/>
                <w:lang w:val="ru-RU"/>
              </w:rPr>
              <w:t>+</w:t>
            </w:r>
            <w:r w:rsidR="00E12A73">
              <w:rPr>
                <w:szCs w:val="24"/>
                <w:lang w:val="ru-RU"/>
              </w:rPr>
              <w:t>3457</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r w:rsidR="00C22102" w:rsidTr="00960477">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8.</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Индекс продукции с/х в хозяйствах всех категорий</w:t>
            </w:r>
          </w:p>
          <w:p w:rsidR="00C22102" w:rsidRDefault="00C22102" w:rsidP="00C22102">
            <w:pPr>
              <w:pStyle w:val="af9"/>
              <w:rPr>
                <w:lang w:val="ru-RU"/>
              </w:rPr>
            </w:pPr>
            <w:r>
              <w:rPr>
                <w:lang w:val="ru-RU"/>
              </w:rPr>
              <w:t>(% к уровню предыдущего года в сопоставимых ценах)</w:t>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93,5</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CE1F88" w:rsidP="00C22102">
            <w:pPr>
              <w:pStyle w:val="af9"/>
              <w:rPr>
                <w:szCs w:val="24"/>
                <w:lang w:val="ru-RU"/>
              </w:rPr>
            </w:pPr>
            <w:r w:rsidRPr="00776961">
              <w:rPr>
                <w:szCs w:val="24"/>
                <w:lang w:val="ru-RU"/>
              </w:rPr>
              <w:t>101,0</w:t>
            </w:r>
          </w:p>
        </w:tc>
        <w:tc>
          <w:tcPr>
            <w:tcW w:w="1559" w:type="dxa"/>
            <w:tcBorders>
              <w:top w:val="single" w:sz="4" w:space="0" w:color="auto"/>
              <w:left w:val="single" w:sz="4" w:space="0" w:color="auto"/>
              <w:bottom w:val="single" w:sz="4" w:space="0" w:color="auto"/>
              <w:right w:val="single" w:sz="4" w:space="0" w:color="auto"/>
            </w:tcBorders>
            <w:vAlign w:val="center"/>
          </w:tcPr>
          <w:p w:rsidR="00C22102" w:rsidRDefault="00CE1F88" w:rsidP="00C22102">
            <w:pPr>
              <w:pStyle w:val="af9"/>
              <w:rPr>
                <w:szCs w:val="24"/>
                <w:lang w:val="ru-RU"/>
              </w:rPr>
            </w:pPr>
            <w:r>
              <w:rPr>
                <w:szCs w:val="24"/>
                <w:lang w:val="ru-RU"/>
              </w:rPr>
              <w:t>+7,5</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r w:rsidR="00C22102" w:rsidTr="00960477">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9.</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Индекс промышленного производства обрабатывающих производств</w:t>
            </w:r>
          </w:p>
          <w:p w:rsidR="00C22102" w:rsidRDefault="00C22102" w:rsidP="00C22102">
            <w:pPr>
              <w:pStyle w:val="af9"/>
              <w:rPr>
                <w:lang w:val="ru-RU"/>
              </w:rPr>
            </w:pPr>
            <w:r>
              <w:rPr>
                <w:lang w:val="ru-RU"/>
              </w:rPr>
              <w:t>(% к уровню предыдущего года в сопоставимых ценах)</w:t>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102</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CE1F88" w:rsidP="00C22102">
            <w:pPr>
              <w:pStyle w:val="af9"/>
              <w:rPr>
                <w:szCs w:val="24"/>
                <w:lang w:val="ru-RU"/>
              </w:rPr>
            </w:pPr>
            <w:r w:rsidRPr="00776961">
              <w:rPr>
                <w:szCs w:val="24"/>
                <w:lang w:val="ru-RU"/>
              </w:rPr>
              <w:t>103,0</w:t>
            </w:r>
          </w:p>
        </w:tc>
        <w:tc>
          <w:tcPr>
            <w:tcW w:w="1559" w:type="dxa"/>
            <w:tcBorders>
              <w:top w:val="single" w:sz="4" w:space="0" w:color="auto"/>
              <w:left w:val="single" w:sz="4" w:space="0" w:color="auto"/>
              <w:bottom w:val="single" w:sz="4" w:space="0" w:color="auto"/>
              <w:right w:val="single" w:sz="4" w:space="0" w:color="auto"/>
            </w:tcBorders>
            <w:vAlign w:val="center"/>
          </w:tcPr>
          <w:p w:rsidR="00C22102" w:rsidRDefault="00CE1F88" w:rsidP="00C22102">
            <w:pPr>
              <w:pStyle w:val="af9"/>
              <w:rPr>
                <w:szCs w:val="24"/>
                <w:lang w:val="ru-RU"/>
              </w:rPr>
            </w:pPr>
            <w:r>
              <w:rPr>
                <w:szCs w:val="24"/>
                <w:lang w:val="ru-RU"/>
              </w:rPr>
              <w:t>+1</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r w:rsidR="00C22102" w:rsidTr="00960477">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10.</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Индекс промышленного производства предприятий пищевой промышленности</w:t>
            </w:r>
          </w:p>
          <w:p w:rsidR="00C22102" w:rsidRDefault="00C22102" w:rsidP="00C22102">
            <w:pPr>
              <w:pStyle w:val="af9"/>
              <w:rPr>
                <w:lang w:val="ru-RU"/>
              </w:rPr>
            </w:pPr>
            <w:r>
              <w:rPr>
                <w:lang w:val="ru-RU"/>
              </w:rPr>
              <w:t>(% к уровню предыдущего года в сопоставимых ценах)</w:t>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100,1</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CE1F88" w:rsidP="00C22102">
            <w:pPr>
              <w:pStyle w:val="af9"/>
              <w:rPr>
                <w:szCs w:val="24"/>
                <w:lang w:val="ru-RU"/>
              </w:rPr>
            </w:pPr>
            <w:r w:rsidRPr="00776961">
              <w:rPr>
                <w:szCs w:val="24"/>
                <w:lang w:val="ru-RU"/>
              </w:rPr>
              <w:t>1</w:t>
            </w:r>
            <w:r>
              <w:rPr>
                <w:szCs w:val="24"/>
                <w:lang w:val="ru-RU"/>
              </w:rPr>
              <w:t>0</w:t>
            </w:r>
            <w:r w:rsidRPr="00776961">
              <w:rPr>
                <w:szCs w:val="24"/>
                <w:lang w:val="ru-RU"/>
              </w:rPr>
              <w:t>1,2</w:t>
            </w:r>
          </w:p>
        </w:tc>
        <w:tc>
          <w:tcPr>
            <w:tcW w:w="1559" w:type="dxa"/>
            <w:tcBorders>
              <w:top w:val="single" w:sz="4" w:space="0" w:color="auto"/>
              <w:left w:val="single" w:sz="4" w:space="0" w:color="auto"/>
              <w:bottom w:val="single" w:sz="4" w:space="0" w:color="auto"/>
              <w:right w:val="single" w:sz="4" w:space="0" w:color="auto"/>
            </w:tcBorders>
            <w:vAlign w:val="center"/>
          </w:tcPr>
          <w:p w:rsidR="00C22102" w:rsidRDefault="00CE1F88" w:rsidP="00C22102">
            <w:pPr>
              <w:pStyle w:val="af9"/>
              <w:rPr>
                <w:szCs w:val="24"/>
                <w:lang w:val="ru-RU"/>
              </w:rPr>
            </w:pPr>
            <w:r>
              <w:rPr>
                <w:szCs w:val="24"/>
                <w:lang w:val="ru-RU"/>
              </w:rPr>
              <w:t>+1,1</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r w:rsidR="00C22102" w:rsidTr="00960477">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11.</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Количество субъектов малого и среднего предпринимательства (включая индивидуальных предпринимателей) в расчете на 1 тыс. человек населения Курской области</w:t>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31,9</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0F07C3" w:rsidP="00C22102">
            <w:pPr>
              <w:pStyle w:val="af9"/>
              <w:rPr>
                <w:szCs w:val="24"/>
                <w:highlight w:val="yellow"/>
                <w:lang w:val="ru-RU"/>
              </w:rPr>
            </w:pPr>
            <w:r w:rsidRPr="00F36991">
              <w:rPr>
                <w:szCs w:val="24"/>
                <w:lang w:val="ru-RU"/>
              </w:rPr>
              <w:t>31,9</w:t>
            </w:r>
          </w:p>
        </w:tc>
        <w:tc>
          <w:tcPr>
            <w:tcW w:w="1559" w:type="dxa"/>
            <w:tcBorders>
              <w:top w:val="single" w:sz="4" w:space="0" w:color="auto"/>
              <w:left w:val="single" w:sz="4" w:space="0" w:color="auto"/>
              <w:bottom w:val="single" w:sz="4" w:space="0" w:color="auto"/>
              <w:right w:val="single" w:sz="4" w:space="0" w:color="auto"/>
            </w:tcBorders>
            <w:vAlign w:val="center"/>
          </w:tcPr>
          <w:p w:rsidR="00C22102" w:rsidRDefault="00F36991" w:rsidP="00C22102">
            <w:pPr>
              <w:pStyle w:val="af9"/>
              <w:rPr>
                <w:szCs w:val="24"/>
                <w:lang w:val="ru-RU"/>
              </w:rPr>
            </w:pPr>
            <w:r>
              <w:rPr>
                <w:szCs w:val="24"/>
                <w:lang w:val="ru-RU"/>
              </w:rPr>
              <w:t>0</w:t>
            </w:r>
          </w:p>
        </w:tc>
        <w:tc>
          <w:tcPr>
            <w:tcW w:w="2069" w:type="dxa"/>
            <w:tcBorders>
              <w:top w:val="single" w:sz="4" w:space="0" w:color="auto"/>
              <w:left w:val="single" w:sz="4" w:space="0" w:color="auto"/>
              <w:bottom w:val="single" w:sz="4" w:space="0" w:color="auto"/>
              <w:right w:val="single" w:sz="4" w:space="0" w:color="auto"/>
            </w:tcBorders>
            <w:vAlign w:val="center"/>
          </w:tcPr>
          <w:p w:rsidR="00C22102" w:rsidRDefault="00C22102" w:rsidP="00C22102">
            <w:pPr>
              <w:pStyle w:val="af9"/>
              <w:rPr>
                <w:szCs w:val="24"/>
                <w:lang w:val="ru-RU"/>
              </w:rPr>
            </w:pPr>
            <w:r>
              <w:rPr>
                <w:szCs w:val="24"/>
                <w:lang w:val="ru-RU"/>
              </w:rPr>
              <w:t>Выполнено полностью</w:t>
            </w:r>
          </w:p>
        </w:tc>
      </w:tr>
      <w:tr w:rsidR="00C22102" w:rsidTr="00960477">
        <w:trPr>
          <w:cantSplit/>
          <w:trHeight w:val="594"/>
          <w:jc w:val="center"/>
        </w:trPr>
        <w:tc>
          <w:tcPr>
            <w:tcW w:w="653" w:type="dxa"/>
            <w:tcBorders>
              <w:top w:val="single" w:sz="4" w:space="0" w:color="auto"/>
              <w:left w:val="single" w:sz="4" w:space="0" w:color="auto"/>
              <w:bottom w:val="single" w:sz="4" w:space="0" w:color="auto"/>
              <w:right w:val="single" w:sz="4" w:space="0" w:color="auto"/>
            </w:tcBorders>
            <w:hideMark/>
          </w:tcPr>
          <w:p w:rsidR="00C22102" w:rsidRDefault="00C22102" w:rsidP="00C22102">
            <w:pPr>
              <w:pStyle w:val="af9"/>
              <w:rPr>
                <w:lang w:val="ru-RU"/>
              </w:rPr>
            </w:pPr>
            <w:r>
              <w:rPr>
                <w:lang w:val="ru-RU"/>
              </w:rPr>
              <w:t>12.</w:t>
            </w:r>
          </w:p>
        </w:tc>
        <w:tc>
          <w:tcPr>
            <w:tcW w:w="3458"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lang w:val="ru-RU"/>
              </w:rPr>
            </w:pPr>
            <w:r>
              <w:rPr>
                <w:lang w:val="ru-RU"/>
              </w:rPr>
              <w:t>Доля безработных от общей численности ЭАН (%)</w:t>
            </w:r>
          </w:p>
        </w:tc>
        <w:tc>
          <w:tcPr>
            <w:tcW w:w="878" w:type="dxa"/>
            <w:tcBorders>
              <w:top w:val="single" w:sz="4" w:space="0" w:color="auto"/>
              <w:left w:val="single" w:sz="4" w:space="0" w:color="auto"/>
              <w:bottom w:val="single" w:sz="4" w:space="0" w:color="auto"/>
              <w:right w:val="single" w:sz="4" w:space="0" w:color="auto"/>
            </w:tcBorders>
            <w:vAlign w:val="center"/>
          </w:tcPr>
          <w:p w:rsidR="00C22102" w:rsidRDefault="00673898" w:rsidP="00C22102">
            <w:pPr>
              <w:pStyle w:val="af9"/>
              <w:rPr>
                <w:szCs w:val="24"/>
                <w:lang w:val="ru-RU"/>
              </w:rPr>
            </w:pPr>
            <w:r>
              <w:rPr>
                <w:szCs w:val="24"/>
                <w:lang w:val="ru-RU"/>
              </w:rPr>
              <w:t>4,2</w:t>
            </w:r>
          </w:p>
        </w:tc>
        <w:tc>
          <w:tcPr>
            <w:tcW w:w="1050" w:type="dxa"/>
            <w:tcBorders>
              <w:top w:val="single" w:sz="4" w:space="0" w:color="auto"/>
              <w:left w:val="single" w:sz="4" w:space="0" w:color="auto"/>
              <w:bottom w:val="single" w:sz="4" w:space="0" w:color="auto"/>
              <w:right w:val="single" w:sz="4" w:space="0" w:color="auto"/>
            </w:tcBorders>
            <w:vAlign w:val="center"/>
          </w:tcPr>
          <w:p w:rsidR="00C22102" w:rsidRDefault="00FD7B76" w:rsidP="00C22102">
            <w:pPr>
              <w:pStyle w:val="af9"/>
              <w:rPr>
                <w:szCs w:val="24"/>
                <w:lang w:val="ru-RU"/>
              </w:rPr>
            </w:pPr>
            <w:r>
              <w:rPr>
                <w:szCs w:val="24"/>
                <w:lang w:val="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C22102" w:rsidRDefault="007A3925" w:rsidP="00C22102">
            <w:pPr>
              <w:pStyle w:val="af9"/>
              <w:rPr>
                <w:szCs w:val="24"/>
                <w:lang w:val="ru-RU"/>
              </w:rPr>
            </w:pPr>
            <w:r>
              <w:rPr>
                <w:szCs w:val="24"/>
                <w:lang w:val="ru-RU"/>
              </w:rPr>
              <w:t>-0,2</w:t>
            </w:r>
          </w:p>
        </w:tc>
        <w:tc>
          <w:tcPr>
            <w:tcW w:w="2069" w:type="dxa"/>
            <w:tcBorders>
              <w:top w:val="single" w:sz="4" w:space="0" w:color="auto"/>
              <w:left w:val="single" w:sz="4" w:space="0" w:color="auto"/>
              <w:bottom w:val="single" w:sz="4" w:space="0" w:color="auto"/>
              <w:right w:val="single" w:sz="4" w:space="0" w:color="auto"/>
            </w:tcBorders>
            <w:vAlign w:val="center"/>
            <w:hideMark/>
          </w:tcPr>
          <w:p w:rsidR="00C22102" w:rsidRDefault="00C22102" w:rsidP="00C22102">
            <w:pPr>
              <w:pStyle w:val="af9"/>
              <w:rPr>
                <w:szCs w:val="24"/>
                <w:lang w:val="ru-RU"/>
              </w:rPr>
            </w:pPr>
            <w:r>
              <w:rPr>
                <w:szCs w:val="24"/>
                <w:lang w:val="ru-RU"/>
              </w:rPr>
              <w:t>Выполнено полностью</w:t>
            </w:r>
          </w:p>
        </w:tc>
      </w:tr>
    </w:tbl>
    <w:p w:rsidR="00C22102" w:rsidRPr="00B95077" w:rsidRDefault="0000613E" w:rsidP="00C22102">
      <w:pPr>
        <w:pStyle w:val="a"/>
        <w:numPr>
          <w:ilvl w:val="0"/>
          <w:numId w:val="0"/>
        </w:numPr>
        <w:spacing w:before="0" w:line="240" w:lineRule="auto"/>
        <w:rPr>
          <w:sz w:val="28"/>
          <w:szCs w:val="28"/>
        </w:rPr>
      </w:pPr>
      <w:r>
        <w:rPr>
          <w:sz w:val="28"/>
          <w:szCs w:val="28"/>
        </w:rPr>
        <w:t>П</w:t>
      </w:r>
      <w:r w:rsidR="00C22102" w:rsidRPr="00B22594">
        <w:rPr>
          <w:sz w:val="28"/>
          <w:szCs w:val="28"/>
        </w:rPr>
        <w:t xml:space="preserve">ри анализе </w:t>
      </w:r>
      <w:r>
        <w:rPr>
          <w:sz w:val="28"/>
          <w:szCs w:val="28"/>
        </w:rPr>
        <w:t xml:space="preserve">за 2018 год </w:t>
      </w:r>
      <w:r w:rsidR="00C22102">
        <w:rPr>
          <w:sz w:val="28"/>
          <w:szCs w:val="28"/>
        </w:rPr>
        <w:t>ц</w:t>
      </w:r>
      <w:r w:rsidR="00C22102" w:rsidRPr="00B22594">
        <w:rPr>
          <w:sz w:val="28"/>
          <w:szCs w:val="28"/>
        </w:rPr>
        <w:t>елевы</w:t>
      </w:r>
      <w:r w:rsidR="00C22102">
        <w:rPr>
          <w:sz w:val="28"/>
          <w:szCs w:val="28"/>
        </w:rPr>
        <w:t>х</w:t>
      </w:r>
      <w:r w:rsidR="00C22102" w:rsidRPr="00B22594">
        <w:rPr>
          <w:sz w:val="28"/>
          <w:szCs w:val="28"/>
        </w:rPr>
        <w:t xml:space="preserve"> показател</w:t>
      </w:r>
      <w:r w:rsidR="00C22102">
        <w:rPr>
          <w:sz w:val="28"/>
          <w:szCs w:val="28"/>
        </w:rPr>
        <w:t>ей</w:t>
      </w:r>
      <w:r w:rsidR="00C22102" w:rsidRPr="00B22594">
        <w:rPr>
          <w:sz w:val="28"/>
          <w:szCs w:val="28"/>
        </w:rPr>
        <w:t xml:space="preserve"> реализации </w:t>
      </w:r>
      <w:r w:rsidR="00C22102" w:rsidRPr="00E92C9F">
        <w:rPr>
          <w:sz w:val="28"/>
          <w:szCs w:val="28"/>
        </w:rPr>
        <w:t>Инвестиционной Стратегии Курской области до 2025 года</w:t>
      </w:r>
      <w:r w:rsidR="00C22102">
        <w:rPr>
          <w:sz w:val="28"/>
          <w:szCs w:val="28"/>
        </w:rPr>
        <w:t xml:space="preserve"> выявлено выполнение всех показателей, в результате чего можно сделать вывод, что задачи по </w:t>
      </w:r>
      <w:r w:rsidR="00C22102" w:rsidRPr="00E92C9F">
        <w:rPr>
          <w:sz w:val="28"/>
          <w:szCs w:val="28"/>
        </w:rPr>
        <w:t>Инвестиционн</w:t>
      </w:r>
      <w:r w:rsidR="00C22102">
        <w:rPr>
          <w:sz w:val="28"/>
          <w:szCs w:val="28"/>
        </w:rPr>
        <w:t>ой</w:t>
      </w:r>
      <w:r w:rsidR="00C22102" w:rsidRPr="00E92C9F">
        <w:rPr>
          <w:sz w:val="28"/>
          <w:szCs w:val="28"/>
        </w:rPr>
        <w:t xml:space="preserve"> Стратеги</w:t>
      </w:r>
      <w:r w:rsidR="00C22102">
        <w:rPr>
          <w:sz w:val="28"/>
          <w:szCs w:val="28"/>
        </w:rPr>
        <w:t>и</w:t>
      </w:r>
      <w:r w:rsidR="00C22102" w:rsidRPr="00E92C9F">
        <w:rPr>
          <w:sz w:val="28"/>
          <w:szCs w:val="28"/>
        </w:rPr>
        <w:t xml:space="preserve"> Курской области до 2025 года</w:t>
      </w:r>
      <w:r w:rsidR="00C22102">
        <w:rPr>
          <w:sz w:val="28"/>
          <w:szCs w:val="28"/>
        </w:rPr>
        <w:t xml:space="preserve"> в 201</w:t>
      </w:r>
      <w:r w:rsidR="00960477">
        <w:rPr>
          <w:sz w:val="28"/>
          <w:szCs w:val="28"/>
        </w:rPr>
        <w:t>8</w:t>
      </w:r>
      <w:r w:rsidR="00C22102">
        <w:rPr>
          <w:sz w:val="28"/>
          <w:szCs w:val="28"/>
        </w:rPr>
        <w:t xml:space="preserve"> году выполнены полностью.</w:t>
      </w:r>
    </w:p>
    <w:p w:rsidR="00C22102" w:rsidRDefault="00C22102" w:rsidP="00C22102"/>
    <w:sectPr w:rsidR="00C22102" w:rsidSect="00030806">
      <w:headerReference w:type="default" r:id="rId11"/>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16F" w:rsidRDefault="0044116F" w:rsidP="00805C91">
      <w:r>
        <w:separator/>
      </w:r>
    </w:p>
  </w:endnote>
  <w:endnote w:type="continuationSeparator" w:id="0">
    <w:p w:rsidR="0044116F" w:rsidRDefault="0044116F" w:rsidP="0080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sig w:usb0="00000003" w:usb1="500078FF" w:usb2="00000021" w:usb3="00000000" w:csb0="000001BF" w:csb1="00000000"/>
  </w:font>
  <w:font w:name="Lucida Sans">
    <w:charset w:val="00"/>
    <w:family w:val="swiss"/>
    <w:pitch w:val="variable"/>
    <w:sig w:usb0="00000003" w:usb1="00000000" w:usb2="00000000" w:usb3="00000000" w:csb0="00000001" w:csb1="00000000"/>
  </w:font>
  <w:font w:name="Andale Sans UI">
    <w:altName w:val="Times New Roman"/>
    <w:charset w:val="00"/>
    <w:family w:val="auto"/>
    <w:pitch w:val="variable"/>
  </w:font>
  <w:font w:name="T3Font_8">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16F" w:rsidRDefault="0044116F" w:rsidP="00805C91">
      <w:r>
        <w:separator/>
      </w:r>
    </w:p>
  </w:footnote>
  <w:footnote w:type="continuationSeparator" w:id="0">
    <w:p w:rsidR="0044116F" w:rsidRDefault="0044116F" w:rsidP="00805C91">
      <w:r>
        <w:continuationSeparator/>
      </w:r>
    </w:p>
  </w:footnote>
  <w:footnote w:id="1">
    <w:p w:rsidR="0044116F" w:rsidRDefault="0044116F" w:rsidP="00C22102">
      <w:pPr>
        <w:pStyle w:val="afe"/>
      </w:pPr>
      <w:r>
        <w:rPr>
          <w:rStyle w:val="aff0"/>
        </w:rPr>
        <w:footnoteRef/>
      </w:r>
      <w:r>
        <w:t xml:space="preserve"> Промышленный парк считается созданным после присвоения соответствующему земельному участку статуса «промышленный (индустриальный) парк».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4073"/>
      <w:docPartObj>
        <w:docPartGallery w:val="Page Numbers (Top of Page)"/>
        <w:docPartUnique/>
      </w:docPartObj>
    </w:sdtPr>
    <w:sdtEndPr/>
    <w:sdtContent>
      <w:p w:rsidR="0044116F" w:rsidRDefault="0044116F">
        <w:pPr>
          <w:pStyle w:val="af"/>
          <w:jc w:val="center"/>
        </w:pPr>
        <w:r>
          <w:rPr>
            <w:noProof/>
          </w:rPr>
          <w:fldChar w:fldCharType="begin"/>
        </w:r>
        <w:r>
          <w:rPr>
            <w:noProof/>
          </w:rPr>
          <w:instrText xml:space="preserve"> PAGE   \* MERGEFORMAT </w:instrText>
        </w:r>
        <w:r>
          <w:rPr>
            <w:noProof/>
          </w:rPr>
          <w:fldChar w:fldCharType="separate"/>
        </w:r>
        <w:r w:rsidR="00B042B2">
          <w:rPr>
            <w:noProof/>
          </w:rPr>
          <w:t>32</w:t>
        </w:r>
        <w:r>
          <w:rPr>
            <w:noProof/>
          </w:rPr>
          <w:fldChar w:fldCharType="end"/>
        </w:r>
      </w:p>
    </w:sdtContent>
  </w:sdt>
  <w:p w:rsidR="0044116F" w:rsidRDefault="00441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45B"/>
    <w:multiLevelType w:val="hybridMultilevel"/>
    <w:tmpl w:val="ED2AE6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47D77"/>
    <w:multiLevelType w:val="hybridMultilevel"/>
    <w:tmpl w:val="214264DE"/>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7D5B3C"/>
    <w:multiLevelType w:val="hybridMultilevel"/>
    <w:tmpl w:val="50DA19EE"/>
    <w:lvl w:ilvl="0" w:tplc="04190001">
      <w:start w:val="1"/>
      <w:numFmt w:val="bullet"/>
      <w:lvlText w:val=""/>
      <w:lvlJc w:val="left"/>
      <w:pPr>
        <w:ind w:left="720" w:hanging="360"/>
      </w:pPr>
      <w:rPr>
        <w:rFonts w:ascii="Symbol" w:hAnsi="Symbol" w:hint="default"/>
      </w:rPr>
    </w:lvl>
    <w:lvl w:ilvl="1" w:tplc="37E6F2FA">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CCB1521"/>
    <w:multiLevelType w:val="hybridMultilevel"/>
    <w:tmpl w:val="390E4E70"/>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27CE7"/>
    <w:multiLevelType w:val="hybridMultilevel"/>
    <w:tmpl w:val="ECF40672"/>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 w15:restartNumberingAfterBreak="0">
    <w:nsid w:val="37090212"/>
    <w:multiLevelType w:val="hybridMultilevel"/>
    <w:tmpl w:val="3B14D238"/>
    <w:lvl w:ilvl="0" w:tplc="95AC68D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3D4351"/>
    <w:multiLevelType w:val="hybridMultilevel"/>
    <w:tmpl w:val="60DAE200"/>
    <w:lvl w:ilvl="0" w:tplc="D7C07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DA3068"/>
    <w:multiLevelType w:val="hybridMultilevel"/>
    <w:tmpl w:val="BB427FC2"/>
    <w:lvl w:ilvl="0" w:tplc="47807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1616963"/>
    <w:multiLevelType w:val="hybridMultilevel"/>
    <w:tmpl w:val="5EA08DB8"/>
    <w:lvl w:ilvl="0" w:tplc="7720A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AF18B5"/>
    <w:multiLevelType w:val="hybridMultilevel"/>
    <w:tmpl w:val="C98A48E8"/>
    <w:lvl w:ilvl="0" w:tplc="253A9190">
      <w:start w:val="1"/>
      <w:numFmt w:val="decimal"/>
      <w:pStyle w:val="a"/>
      <w:lvlText w:val="Таблица %1."/>
      <w:lvlJc w:val="left"/>
      <w:pPr>
        <w:ind w:left="1353"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A37B19"/>
    <w:multiLevelType w:val="hybridMultilevel"/>
    <w:tmpl w:val="65CCB66A"/>
    <w:lvl w:ilvl="0" w:tplc="95AC68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2E1A4B"/>
    <w:multiLevelType w:val="hybridMultilevel"/>
    <w:tmpl w:val="A4C4A416"/>
    <w:lvl w:ilvl="0" w:tplc="40EE53E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9"/>
  </w:num>
  <w:num w:numId="6">
    <w:abstractNumId w:val="0"/>
  </w:num>
  <w:num w:numId="7">
    <w:abstractNumId w:val="1"/>
  </w:num>
  <w:num w:numId="8">
    <w:abstractNumId w:val="5"/>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F98"/>
    <w:rsid w:val="00001A90"/>
    <w:rsid w:val="0000234F"/>
    <w:rsid w:val="0000613E"/>
    <w:rsid w:val="00007CF1"/>
    <w:rsid w:val="00013406"/>
    <w:rsid w:val="0001797D"/>
    <w:rsid w:val="00021522"/>
    <w:rsid w:val="000253A2"/>
    <w:rsid w:val="00030168"/>
    <w:rsid w:val="00030806"/>
    <w:rsid w:val="000316C3"/>
    <w:rsid w:val="00031B61"/>
    <w:rsid w:val="00033B29"/>
    <w:rsid w:val="0004087D"/>
    <w:rsid w:val="00042132"/>
    <w:rsid w:val="00044F5E"/>
    <w:rsid w:val="00045629"/>
    <w:rsid w:val="000504B8"/>
    <w:rsid w:val="000509B5"/>
    <w:rsid w:val="00051D18"/>
    <w:rsid w:val="000525DC"/>
    <w:rsid w:val="00052EB7"/>
    <w:rsid w:val="00054993"/>
    <w:rsid w:val="00055246"/>
    <w:rsid w:val="00060D02"/>
    <w:rsid w:val="00062CE0"/>
    <w:rsid w:val="00063637"/>
    <w:rsid w:val="00065AAC"/>
    <w:rsid w:val="00066DF7"/>
    <w:rsid w:val="0006702D"/>
    <w:rsid w:val="00074633"/>
    <w:rsid w:val="00075822"/>
    <w:rsid w:val="000762BC"/>
    <w:rsid w:val="00080FA9"/>
    <w:rsid w:val="00084B08"/>
    <w:rsid w:val="00090E09"/>
    <w:rsid w:val="0009118D"/>
    <w:rsid w:val="00092148"/>
    <w:rsid w:val="000A1A54"/>
    <w:rsid w:val="000A2A6C"/>
    <w:rsid w:val="000A4598"/>
    <w:rsid w:val="000A4C19"/>
    <w:rsid w:val="000A59E6"/>
    <w:rsid w:val="000A67F6"/>
    <w:rsid w:val="000A69BF"/>
    <w:rsid w:val="000A7943"/>
    <w:rsid w:val="000B0924"/>
    <w:rsid w:val="000B3164"/>
    <w:rsid w:val="000B589C"/>
    <w:rsid w:val="000B6460"/>
    <w:rsid w:val="000C0B22"/>
    <w:rsid w:val="000C0EF6"/>
    <w:rsid w:val="000C176D"/>
    <w:rsid w:val="000C488F"/>
    <w:rsid w:val="000D0443"/>
    <w:rsid w:val="000D5637"/>
    <w:rsid w:val="000D6000"/>
    <w:rsid w:val="000D740C"/>
    <w:rsid w:val="000E313B"/>
    <w:rsid w:val="000E3318"/>
    <w:rsid w:val="000E74E0"/>
    <w:rsid w:val="000E74E1"/>
    <w:rsid w:val="000F07C3"/>
    <w:rsid w:val="00102FED"/>
    <w:rsid w:val="00103322"/>
    <w:rsid w:val="00103B37"/>
    <w:rsid w:val="00103C4D"/>
    <w:rsid w:val="0010432E"/>
    <w:rsid w:val="00106480"/>
    <w:rsid w:val="001102B8"/>
    <w:rsid w:val="00110C76"/>
    <w:rsid w:val="00111AA6"/>
    <w:rsid w:val="00112D14"/>
    <w:rsid w:val="0011494B"/>
    <w:rsid w:val="00114D09"/>
    <w:rsid w:val="0012106F"/>
    <w:rsid w:val="00122C1E"/>
    <w:rsid w:val="001232E0"/>
    <w:rsid w:val="00123D87"/>
    <w:rsid w:val="001245A7"/>
    <w:rsid w:val="00130A6A"/>
    <w:rsid w:val="00137041"/>
    <w:rsid w:val="0014522F"/>
    <w:rsid w:val="00145450"/>
    <w:rsid w:val="001467EB"/>
    <w:rsid w:val="001531EA"/>
    <w:rsid w:val="00153485"/>
    <w:rsid w:val="00155D6C"/>
    <w:rsid w:val="001578E9"/>
    <w:rsid w:val="00160828"/>
    <w:rsid w:val="00161509"/>
    <w:rsid w:val="00166191"/>
    <w:rsid w:val="00166702"/>
    <w:rsid w:val="00166A6C"/>
    <w:rsid w:val="00166C48"/>
    <w:rsid w:val="0016742C"/>
    <w:rsid w:val="00171E5D"/>
    <w:rsid w:val="00186B87"/>
    <w:rsid w:val="001872C4"/>
    <w:rsid w:val="0019163D"/>
    <w:rsid w:val="001950AD"/>
    <w:rsid w:val="00195179"/>
    <w:rsid w:val="001964A9"/>
    <w:rsid w:val="00196DF6"/>
    <w:rsid w:val="001A5B1C"/>
    <w:rsid w:val="001A602D"/>
    <w:rsid w:val="001B00B2"/>
    <w:rsid w:val="001B5B04"/>
    <w:rsid w:val="001B790A"/>
    <w:rsid w:val="001B7FFA"/>
    <w:rsid w:val="001C71C6"/>
    <w:rsid w:val="001E36E9"/>
    <w:rsid w:val="001E386C"/>
    <w:rsid w:val="001F0BAC"/>
    <w:rsid w:val="001F1270"/>
    <w:rsid w:val="001F2F93"/>
    <w:rsid w:val="001F4026"/>
    <w:rsid w:val="001F54F4"/>
    <w:rsid w:val="00201BBB"/>
    <w:rsid w:val="00201E80"/>
    <w:rsid w:val="002048C2"/>
    <w:rsid w:val="00207F2B"/>
    <w:rsid w:val="00211037"/>
    <w:rsid w:val="00211F58"/>
    <w:rsid w:val="0021312F"/>
    <w:rsid w:val="0021412C"/>
    <w:rsid w:val="002229CC"/>
    <w:rsid w:val="00223B61"/>
    <w:rsid w:val="00225D84"/>
    <w:rsid w:val="0022643B"/>
    <w:rsid w:val="00231B69"/>
    <w:rsid w:val="00232FC1"/>
    <w:rsid w:val="00233BBE"/>
    <w:rsid w:val="00234EC0"/>
    <w:rsid w:val="00242AF9"/>
    <w:rsid w:val="002442AD"/>
    <w:rsid w:val="002509F5"/>
    <w:rsid w:val="002548A2"/>
    <w:rsid w:val="002550FE"/>
    <w:rsid w:val="00257A89"/>
    <w:rsid w:val="00257B64"/>
    <w:rsid w:val="0026398A"/>
    <w:rsid w:val="00266FB6"/>
    <w:rsid w:val="00272D80"/>
    <w:rsid w:val="00273088"/>
    <w:rsid w:val="002742E5"/>
    <w:rsid w:val="002771AA"/>
    <w:rsid w:val="00277905"/>
    <w:rsid w:val="0028240B"/>
    <w:rsid w:val="0028307F"/>
    <w:rsid w:val="00283D94"/>
    <w:rsid w:val="00284178"/>
    <w:rsid w:val="00286844"/>
    <w:rsid w:val="00287569"/>
    <w:rsid w:val="0029104F"/>
    <w:rsid w:val="002918F7"/>
    <w:rsid w:val="00292303"/>
    <w:rsid w:val="00295E85"/>
    <w:rsid w:val="00296BC8"/>
    <w:rsid w:val="002A02A1"/>
    <w:rsid w:val="002A0811"/>
    <w:rsid w:val="002A3653"/>
    <w:rsid w:val="002A5B54"/>
    <w:rsid w:val="002A5E7E"/>
    <w:rsid w:val="002B2ACB"/>
    <w:rsid w:val="002B3A53"/>
    <w:rsid w:val="002B3FAF"/>
    <w:rsid w:val="002B54B5"/>
    <w:rsid w:val="002B5626"/>
    <w:rsid w:val="002C0D96"/>
    <w:rsid w:val="002C0F6B"/>
    <w:rsid w:val="002C1541"/>
    <w:rsid w:val="002C241D"/>
    <w:rsid w:val="002C2946"/>
    <w:rsid w:val="002C4328"/>
    <w:rsid w:val="002D13DD"/>
    <w:rsid w:val="002D301A"/>
    <w:rsid w:val="002D500E"/>
    <w:rsid w:val="002D5289"/>
    <w:rsid w:val="002D6A19"/>
    <w:rsid w:val="002D76A6"/>
    <w:rsid w:val="002D7DA7"/>
    <w:rsid w:val="002E1747"/>
    <w:rsid w:val="002E2A31"/>
    <w:rsid w:val="002E44B5"/>
    <w:rsid w:val="002E613F"/>
    <w:rsid w:val="002E718D"/>
    <w:rsid w:val="002E738F"/>
    <w:rsid w:val="002F1D1A"/>
    <w:rsid w:val="002F2140"/>
    <w:rsid w:val="002F416A"/>
    <w:rsid w:val="002F727C"/>
    <w:rsid w:val="00300C8A"/>
    <w:rsid w:val="0030109E"/>
    <w:rsid w:val="0030598E"/>
    <w:rsid w:val="003075A5"/>
    <w:rsid w:val="00310913"/>
    <w:rsid w:val="00311A32"/>
    <w:rsid w:val="00314442"/>
    <w:rsid w:val="00321E77"/>
    <w:rsid w:val="003225CC"/>
    <w:rsid w:val="0032308A"/>
    <w:rsid w:val="00323998"/>
    <w:rsid w:val="00323CD2"/>
    <w:rsid w:val="00324AF6"/>
    <w:rsid w:val="00326597"/>
    <w:rsid w:val="003270CE"/>
    <w:rsid w:val="00327AB8"/>
    <w:rsid w:val="003335C4"/>
    <w:rsid w:val="00334A4E"/>
    <w:rsid w:val="00336DCF"/>
    <w:rsid w:val="00340CD5"/>
    <w:rsid w:val="00344777"/>
    <w:rsid w:val="00347A5F"/>
    <w:rsid w:val="003571AA"/>
    <w:rsid w:val="003615DD"/>
    <w:rsid w:val="003617C1"/>
    <w:rsid w:val="003633EC"/>
    <w:rsid w:val="00366712"/>
    <w:rsid w:val="00366966"/>
    <w:rsid w:val="00373173"/>
    <w:rsid w:val="00374409"/>
    <w:rsid w:val="00377AAE"/>
    <w:rsid w:val="003802B8"/>
    <w:rsid w:val="00380905"/>
    <w:rsid w:val="0038359E"/>
    <w:rsid w:val="00386699"/>
    <w:rsid w:val="0039264E"/>
    <w:rsid w:val="003943EE"/>
    <w:rsid w:val="00396174"/>
    <w:rsid w:val="003979CB"/>
    <w:rsid w:val="003A0E7E"/>
    <w:rsid w:val="003A62CB"/>
    <w:rsid w:val="003A6531"/>
    <w:rsid w:val="003B0C91"/>
    <w:rsid w:val="003B617E"/>
    <w:rsid w:val="003C21CB"/>
    <w:rsid w:val="003C4B88"/>
    <w:rsid w:val="003C51DB"/>
    <w:rsid w:val="003C603D"/>
    <w:rsid w:val="003D7000"/>
    <w:rsid w:val="003E0C4C"/>
    <w:rsid w:val="003E11ED"/>
    <w:rsid w:val="003E3361"/>
    <w:rsid w:val="003E4CD2"/>
    <w:rsid w:val="003F0C3B"/>
    <w:rsid w:val="003F3A5F"/>
    <w:rsid w:val="003F517F"/>
    <w:rsid w:val="003F5D45"/>
    <w:rsid w:val="00400CF3"/>
    <w:rsid w:val="00402504"/>
    <w:rsid w:val="00402DB3"/>
    <w:rsid w:val="004037F6"/>
    <w:rsid w:val="00405696"/>
    <w:rsid w:val="004170EE"/>
    <w:rsid w:val="00424712"/>
    <w:rsid w:val="004322E3"/>
    <w:rsid w:val="004334AE"/>
    <w:rsid w:val="004353DE"/>
    <w:rsid w:val="00437EAE"/>
    <w:rsid w:val="0044116F"/>
    <w:rsid w:val="00441D14"/>
    <w:rsid w:val="004420E1"/>
    <w:rsid w:val="00444A98"/>
    <w:rsid w:val="00445691"/>
    <w:rsid w:val="004457A2"/>
    <w:rsid w:val="004519A4"/>
    <w:rsid w:val="0045399A"/>
    <w:rsid w:val="004549AA"/>
    <w:rsid w:val="00456091"/>
    <w:rsid w:val="00460982"/>
    <w:rsid w:val="00461D8D"/>
    <w:rsid w:val="004643E3"/>
    <w:rsid w:val="00473692"/>
    <w:rsid w:val="00474844"/>
    <w:rsid w:val="00482A2A"/>
    <w:rsid w:val="00484D26"/>
    <w:rsid w:val="00486D15"/>
    <w:rsid w:val="004976D1"/>
    <w:rsid w:val="004A0277"/>
    <w:rsid w:val="004A12E7"/>
    <w:rsid w:val="004A2BB8"/>
    <w:rsid w:val="004A6131"/>
    <w:rsid w:val="004B0433"/>
    <w:rsid w:val="004B1B53"/>
    <w:rsid w:val="004B371D"/>
    <w:rsid w:val="004B3E5D"/>
    <w:rsid w:val="004B6E07"/>
    <w:rsid w:val="004B6E48"/>
    <w:rsid w:val="004B723F"/>
    <w:rsid w:val="004C0362"/>
    <w:rsid w:val="004C052B"/>
    <w:rsid w:val="004C4210"/>
    <w:rsid w:val="004D1C81"/>
    <w:rsid w:val="004D700D"/>
    <w:rsid w:val="004E6411"/>
    <w:rsid w:val="004E6D4E"/>
    <w:rsid w:val="004F01E1"/>
    <w:rsid w:val="004F049A"/>
    <w:rsid w:val="004F2A64"/>
    <w:rsid w:val="004F465A"/>
    <w:rsid w:val="00501C9A"/>
    <w:rsid w:val="00502C10"/>
    <w:rsid w:val="00504BC7"/>
    <w:rsid w:val="00506393"/>
    <w:rsid w:val="00506E50"/>
    <w:rsid w:val="0050731C"/>
    <w:rsid w:val="005074C0"/>
    <w:rsid w:val="00510C82"/>
    <w:rsid w:val="00516053"/>
    <w:rsid w:val="00521798"/>
    <w:rsid w:val="005316B4"/>
    <w:rsid w:val="00531E56"/>
    <w:rsid w:val="00532CC3"/>
    <w:rsid w:val="00540EEA"/>
    <w:rsid w:val="005440B6"/>
    <w:rsid w:val="00544BA7"/>
    <w:rsid w:val="00545171"/>
    <w:rsid w:val="00550DBF"/>
    <w:rsid w:val="00552D59"/>
    <w:rsid w:val="00553224"/>
    <w:rsid w:val="00557E87"/>
    <w:rsid w:val="00560D47"/>
    <w:rsid w:val="005650E8"/>
    <w:rsid w:val="00570C59"/>
    <w:rsid w:val="00573C8F"/>
    <w:rsid w:val="0057447C"/>
    <w:rsid w:val="0058260A"/>
    <w:rsid w:val="005835A7"/>
    <w:rsid w:val="00584889"/>
    <w:rsid w:val="00586763"/>
    <w:rsid w:val="005875B7"/>
    <w:rsid w:val="0059127C"/>
    <w:rsid w:val="005942D8"/>
    <w:rsid w:val="00596622"/>
    <w:rsid w:val="005A1975"/>
    <w:rsid w:val="005A34C7"/>
    <w:rsid w:val="005A595C"/>
    <w:rsid w:val="005A6255"/>
    <w:rsid w:val="005B4EB2"/>
    <w:rsid w:val="005B715A"/>
    <w:rsid w:val="005C1419"/>
    <w:rsid w:val="005C4E50"/>
    <w:rsid w:val="005D205B"/>
    <w:rsid w:val="005D2606"/>
    <w:rsid w:val="005E2A56"/>
    <w:rsid w:val="005E50CA"/>
    <w:rsid w:val="005F0EB7"/>
    <w:rsid w:val="005F1ACB"/>
    <w:rsid w:val="005F5302"/>
    <w:rsid w:val="005F5862"/>
    <w:rsid w:val="005F5E43"/>
    <w:rsid w:val="005F7040"/>
    <w:rsid w:val="0060043F"/>
    <w:rsid w:val="006066C1"/>
    <w:rsid w:val="0061689D"/>
    <w:rsid w:val="00621E48"/>
    <w:rsid w:val="00624826"/>
    <w:rsid w:val="00626438"/>
    <w:rsid w:val="00632DB0"/>
    <w:rsid w:val="006352EE"/>
    <w:rsid w:val="006354C2"/>
    <w:rsid w:val="00635811"/>
    <w:rsid w:val="006428B3"/>
    <w:rsid w:val="00645A6A"/>
    <w:rsid w:val="00652BBB"/>
    <w:rsid w:val="00652C90"/>
    <w:rsid w:val="00652E52"/>
    <w:rsid w:val="00652FB8"/>
    <w:rsid w:val="00654354"/>
    <w:rsid w:val="006546BD"/>
    <w:rsid w:val="00661C40"/>
    <w:rsid w:val="00661F11"/>
    <w:rsid w:val="0066323E"/>
    <w:rsid w:val="006674B1"/>
    <w:rsid w:val="00673898"/>
    <w:rsid w:val="00674171"/>
    <w:rsid w:val="00680042"/>
    <w:rsid w:val="00680FCF"/>
    <w:rsid w:val="0068224B"/>
    <w:rsid w:val="00683F3C"/>
    <w:rsid w:val="00693539"/>
    <w:rsid w:val="00693A82"/>
    <w:rsid w:val="00693DC3"/>
    <w:rsid w:val="00693F7A"/>
    <w:rsid w:val="006970A8"/>
    <w:rsid w:val="006A097B"/>
    <w:rsid w:val="006A64C9"/>
    <w:rsid w:val="006A79AC"/>
    <w:rsid w:val="006B2619"/>
    <w:rsid w:val="006B3D79"/>
    <w:rsid w:val="006B50B5"/>
    <w:rsid w:val="006B50ED"/>
    <w:rsid w:val="006B5DD5"/>
    <w:rsid w:val="006C1D81"/>
    <w:rsid w:val="006C750E"/>
    <w:rsid w:val="006D214E"/>
    <w:rsid w:val="006D7F6E"/>
    <w:rsid w:val="006E054B"/>
    <w:rsid w:val="006E3FAA"/>
    <w:rsid w:val="006E5F75"/>
    <w:rsid w:val="006E6E29"/>
    <w:rsid w:val="006F07F1"/>
    <w:rsid w:val="006F6CAE"/>
    <w:rsid w:val="00703479"/>
    <w:rsid w:val="007076F8"/>
    <w:rsid w:val="00710459"/>
    <w:rsid w:val="0071165D"/>
    <w:rsid w:val="00711B54"/>
    <w:rsid w:val="00711F53"/>
    <w:rsid w:val="007124B2"/>
    <w:rsid w:val="00712EC1"/>
    <w:rsid w:val="0071390B"/>
    <w:rsid w:val="00717C43"/>
    <w:rsid w:val="007205C8"/>
    <w:rsid w:val="00722AAB"/>
    <w:rsid w:val="00724049"/>
    <w:rsid w:val="0073269D"/>
    <w:rsid w:val="00732E07"/>
    <w:rsid w:val="00734358"/>
    <w:rsid w:val="00734E15"/>
    <w:rsid w:val="0073540F"/>
    <w:rsid w:val="00742EBC"/>
    <w:rsid w:val="00743087"/>
    <w:rsid w:val="007431DC"/>
    <w:rsid w:val="007455B2"/>
    <w:rsid w:val="00746D4A"/>
    <w:rsid w:val="00750F77"/>
    <w:rsid w:val="00753C81"/>
    <w:rsid w:val="007548C3"/>
    <w:rsid w:val="00757389"/>
    <w:rsid w:val="00757D85"/>
    <w:rsid w:val="00761DF4"/>
    <w:rsid w:val="00762563"/>
    <w:rsid w:val="00763162"/>
    <w:rsid w:val="00766DD9"/>
    <w:rsid w:val="0077059B"/>
    <w:rsid w:val="00772DE8"/>
    <w:rsid w:val="007758E0"/>
    <w:rsid w:val="00780DB0"/>
    <w:rsid w:val="0078110B"/>
    <w:rsid w:val="0078291A"/>
    <w:rsid w:val="00783897"/>
    <w:rsid w:val="00783B1E"/>
    <w:rsid w:val="00794431"/>
    <w:rsid w:val="00794FD2"/>
    <w:rsid w:val="00797085"/>
    <w:rsid w:val="007A3925"/>
    <w:rsid w:val="007A54FB"/>
    <w:rsid w:val="007B3E26"/>
    <w:rsid w:val="007B4B72"/>
    <w:rsid w:val="007B5069"/>
    <w:rsid w:val="007B5251"/>
    <w:rsid w:val="007B65A7"/>
    <w:rsid w:val="007B74E9"/>
    <w:rsid w:val="007B78D9"/>
    <w:rsid w:val="007C0743"/>
    <w:rsid w:val="007C401B"/>
    <w:rsid w:val="007C662F"/>
    <w:rsid w:val="007C6A96"/>
    <w:rsid w:val="007D0F5F"/>
    <w:rsid w:val="007D491A"/>
    <w:rsid w:val="007D7A4D"/>
    <w:rsid w:val="007E0649"/>
    <w:rsid w:val="007E3BE7"/>
    <w:rsid w:val="007E3F69"/>
    <w:rsid w:val="007E5BDB"/>
    <w:rsid w:val="007E6511"/>
    <w:rsid w:val="007E74E0"/>
    <w:rsid w:val="007F1A28"/>
    <w:rsid w:val="007F1D82"/>
    <w:rsid w:val="007F49E0"/>
    <w:rsid w:val="007F5208"/>
    <w:rsid w:val="007F5B74"/>
    <w:rsid w:val="008040C0"/>
    <w:rsid w:val="008054DB"/>
    <w:rsid w:val="00805C91"/>
    <w:rsid w:val="00806E40"/>
    <w:rsid w:val="00810173"/>
    <w:rsid w:val="00810F61"/>
    <w:rsid w:val="00811394"/>
    <w:rsid w:val="00816574"/>
    <w:rsid w:val="00816BBE"/>
    <w:rsid w:val="00820984"/>
    <w:rsid w:val="00823504"/>
    <w:rsid w:val="00825DC6"/>
    <w:rsid w:val="00831B17"/>
    <w:rsid w:val="0083264B"/>
    <w:rsid w:val="00833E4C"/>
    <w:rsid w:val="00834253"/>
    <w:rsid w:val="008344C5"/>
    <w:rsid w:val="00835405"/>
    <w:rsid w:val="00836794"/>
    <w:rsid w:val="00836DE4"/>
    <w:rsid w:val="00837AF3"/>
    <w:rsid w:val="00842746"/>
    <w:rsid w:val="00842AA7"/>
    <w:rsid w:val="00843367"/>
    <w:rsid w:val="008507EC"/>
    <w:rsid w:val="008514E1"/>
    <w:rsid w:val="0085150F"/>
    <w:rsid w:val="00855C43"/>
    <w:rsid w:val="008575BD"/>
    <w:rsid w:val="00857F3B"/>
    <w:rsid w:val="00860600"/>
    <w:rsid w:val="00860943"/>
    <w:rsid w:val="00861C2E"/>
    <w:rsid w:val="008650C9"/>
    <w:rsid w:val="00865B6E"/>
    <w:rsid w:val="00866985"/>
    <w:rsid w:val="0087649D"/>
    <w:rsid w:val="00877181"/>
    <w:rsid w:val="00882B6C"/>
    <w:rsid w:val="00890316"/>
    <w:rsid w:val="00890A02"/>
    <w:rsid w:val="00893420"/>
    <w:rsid w:val="008936B6"/>
    <w:rsid w:val="00895FBE"/>
    <w:rsid w:val="008A1FC4"/>
    <w:rsid w:val="008A2384"/>
    <w:rsid w:val="008A2752"/>
    <w:rsid w:val="008A2817"/>
    <w:rsid w:val="008A3EC8"/>
    <w:rsid w:val="008A58A4"/>
    <w:rsid w:val="008A5C24"/>
    <w:rsid w:val="008B50AC"/>
    <w:rsid w:val="008B62D2"/>
    <w:rsid w:val="008B6C8A"/>
    <w:rsid w:val="008B7EEC"/>
    <w:rsid w:val="008C363C"/>
    <w:rsid w:val="008C3D95"/>
    <w:rsid w:val="008C6003"/>
    <w:rsid w:val="008C6E1C"/>
    <w:rsid w:val="008C7E73"/>
    <w:rsid w:val="008D3125"/>
    <w:rsid w:val="008D4A54"/>
    <w:rsid w:val="008D6035"/>
    <w:rsid w:val="008E1D96"/>
    <w:rsid w:val="008E32AA"/>
    <w:rsid w:val="008E4521"/>
    <w:rsid w:val="008E64FB"/>
    <w:rsid w:val="008F1E93"/>
    <w:rsid w:val="008F485F"/>
    <w:rsid w:val="008F5EB4"/>
    <w:rsid w:val="008F6790"/>
    <w:rsid w:val="008F7B5C"/>
    <w:rsid w:val="00902391"/>
    <w:rsid w:val="009025E9"/>
    <w:rsid w:val="009030B7"/>
    <w:rsid w:val="00904547"/>
    <w:rsid w:val="00905E41"/>
    <w:rsid w:val="00906179"/>
    <w:rsid w:val="00906538"/>
    <w:rsid w:val="009116CC"/>
    <w:rsid w:val="00912075"/>
    <w:rsid w:val="00914ADA"/>
    <w:rsid w:val="009173D5"/>
    <w:rsid w:val="0092118C"/>
    <w:rsid w:val="00921ABF"/>
    <w:rsid w:val="00922AD9"/>
    <w:rsid w:val="00922D10"/>
    <w:rsid w:val="00923A51"/>
    <w:rsid w:val="00923D14"/>
    <w:rsid w:val="0092790D"/>
    <w:rsid w:val="00934507"/>
    <w:rsid w:val="00941B37"/>
    <w:rsid w:val="00946D52"/>
    <w:rsid w:val="009476DF"/>
    <w:rsid w:val="00947C0A"/>
    <w:rsid w:val="00953240"/>
    <w:rsid w:val="00960477"/>
    <w:rsid w:val="0096162B"/>
    <w:rsid w:val="0096432E"/>
    <w:rsid w:val="009703E9"/>
    <w:rsid w:val="009770AA"/>
    <w:rsid w:val="009775A1"/>
    <w:rsid w:val="009808E0"/>
    <w:rsid w:val="009828BD"/>
    <w:rsid w:val="0098313B"/>
    <w:rsid w:val="00984B51"/>
    <w:rsid w:val="00985096"/>
    <w:rsid w:val="00991FF2"/>
    <w:rsid w:val="009928FA"/>
    <w:rsid w:val="00993105"/>
    <w:rsid w:val="00993494"/>
    <w:rsid w:val="009940E3"/>
    <w:rsid w:val="00997B49"/>
    <w:rsid w:val="009A0026"/>
    <w:rsid w:val="009A0F3A"/>
    <w:rsid w:val="009A25AC"/>
    <w:rsid w:val="009A3834"/>
    <w:rsid w:val="009A3ECE"/>
    <w:rsid w:val="009A7FA7"/>
    <w:rsid w:val="009B4145"/>
    <w:rsid w:val="009B7720"/>
    <w:rsid w:val="009C1F23"/>
    <w:rsid w:val="009C3713"/>
    <w:rsid w:val="009C5854"/>
    <w:rsid w:val="009C6716"/>
    <w:rsid w:val="009D2733"/>
    <w:rsid w:val="009D47FB"/>
    <w:rsid w:val="009E2DA1"/>
    <w:rsid w:val="009E301D"/>
    <w:rsid w:val="009E42D0"/>
    <w:rsid w:val="009F15E6"/>
    <w:rsid w:val="009F39F8"/>
    <w:rsid w:val="009F4BDE"/>
    <w:rsid w:val="00A05022"/>
    <w:rsid w:val="00A13DC4"/>
    <w:rsid w:val="00A13EF2"/>
    <w:rsid w:val="00A17735"/>
    <w:rsid w:val="00A22791"/>
    <w:rsid w:val="00A238A1"/>
    <w:rsid w:val="00A23C17"/>
    <w:rsid w:val="00A23F69"/>
    <w:rsid w:val="00A2476E"/>
    <w:rsid w:val="00A258AE"/>
    <w:rsid w:val="00A261D1"/>
    <w:rsid w:val="00A26980"/>
    <w:rsid w:val="00A27249"/>
    <w:rsid w:val="00A276D8"/>
    <w:rsid w:val="00A34531"/>
    <w:rsid w:val="00A36271"/>
    <w:rsid w:val="00A36975"/>
    <w:rsid w:val="00A404D7"/>
    <w:rsid w:val="00A42D43"/>
    <w:rsid w:val="00A5043B"/>
    <w:rsid w:val="00A50713"/>
    <w:rsid w:val="00A56684"/>
    <w:rsid w:val="00A60A41"/>
    <w:rsid w:val="00A61F98"/>
    <w:rsid w:val="00A63348"/>
    <w:rsid w:val="00A6580B"/>
    <w:rsid w:val="00A6725F"/>
    <w:rsid w:val="00A74605"/>
    <w:rsid w:val="00A74F5A"/>
    <w:rsid w:val="00A77623"/>
    <w:rsid w:val="00A82A84"/>
    <w:rsid w:val="00A84CC5"/>
    <w:rsid w:val="00A87A80"/>
    <w:rsid w:val="00A93328"/>
    <w:rsid w:val="00A96923"/>
    <w:rsid w:val="00A97A5D"/>
    <w:rsid w:val="00AA09DD"/>
    <w:rsid w:val="00AA329D"/>
    <w:rsid w:val="00AA37E6"/>
    <w:rsid w:val="00AB4313"/>
    <w:rsid w:val="00AB6EBC"/>
    <w:rsid w:val="00AC21C7"/>
    <w:rsid w:val="00AC34A8"/>
    <w:rsid w:val="00AC4779"/>
    <w:rsid w:val="00AC6D16"/>
    <w:rsid w:val="00AD00B7"/>
    <w:rsid w:val="00AD0C92"/>
    <w:rsid w:val="00AD220E"/>
    <w:rsid w:val="00AD718F"/>
    <w:rsid w:val="00AD7A0B"/>
    <w:rsid w:val="00AE14BE"/>
    <w:rsid w:val="00AE206F"/>
    <w:rsid w:val="00AE52C9"/>
    <w:rsid w:val="00AF3998"/>
    <w:rsid w:val="00AF45A8"/>
    <w:rsid w:val="00AF7D10"/>
    <w:rsid w:val="00B0155B"/>
    <w:rsid w:val="00B0351C"/>
    <w:rsid w:val="00B042B2"/>
    <w:rsid w:val="00B04323"/>
    <w:rsid w:val="00B05BF9"/>
    <w:rsid w:val="00B12528"/>
    <w:rsid w:val="00B13F7E"/>
    <w:rsid w:val="00B2175B"/>
    <w:rsid w:val="00B23015"/>
    <w:rsid w:val="00B2422A"/>
    <w:rsid w:val="00B3084C"/>
    <w:rsid w:val="00B31062"/>
    <w:rsid w:val="00B315B9"/>
    <w:rsid w:val="00B40A1E"/>
    <w:rsid w:val="00B4126B"/>
    <w:rsid w:val="00B4230F"/>
    <w:rsid w:val="00B43111"/>
    <w:rsid w:val="00B45C73"/>
    <w:rsid w:val="00B46934"/>
    <w:rsid w:val="00B5378D"/>
    <w:rsid w:val="00B5585E"/>
    <w:rsid w:val="00B56403"/>
    <w:rsid w:val="00B609B3"/>
    <w:rsid w:val="00B6209F"/>
    <w:rsid w:val="00B63032"/>
    <w:rsid w:val="00B65FB3"/>
    <w:rsid w:val="00B757FD"/>
    <w:rsid w:val="00B77AFF"/>
    <w:rsid w:val="00B828F8"/>
    <w:rsid w:val="00B8474E"/>
    <w:rsid w:val="00B84E09"/>
    <w:rsid w:val="00B8641D"/>
    <w:rsid w:val="00B90934"/>
    <w:rsid w:val="00B95172"/>
    <w:rsid w:val="00B954F6"/>
    <w:rsid w:val="00BA3EE8"/>
    <w:rsid w:val="00BA63C7"/>
    <w:rsid w:val="00BA6C62"/>
    <w:rsid w:val="00BA77BA"/>
    <w:rsid w:val="00BA7891"/>
    <w:rsid w:val="00BB23C2"/>
    <w:rsid w:val="00BB3B2D"/>
    <w:rsid w:val="00BC18B2"/>
    <w:rsid w:val="00BC21F7"/>
    <w:rsid w:val="00BC2A44"/>
    <w:rsid w:val="00BC6A07"/>
    <w:rsid w:val="00BC7691"/>
    <w:rsid w:val="00BC76FD"/>
    <w:rsid w:val="00BD08CA"/>
    <w:rsid w:val="00BD4DF8"/>
    <w:rsid w:val="00BD6C4A"/>
    <w:rsid w:val="00BE02FD"/>
    <w:rsid w:val="00BE0A44"/>
    <w:rsid w:val="00BE2A90"/>
    <w:rsid w:val="00BE60FC"/>
    <w:rsid w:val="00BE73FD"/>
    <w:rsid w:val="00BF038A"/>
    <w:rsid w:val="00BF0DF5"/>
    <w:rsid w:val="00BF3654"/>
    <w:rsid w:val="00BF52E5"/>
    <w:rsid w:val="00BF6204"/>
    <w:rsid w:val="00C02CC6"/>
    <w:rsid w:val="00C02EA4"/>
    <w:rsid w:val="00C03444"/>
    <w:rsid w:val="00C04373"/>
    <w:rsid w:val="00C05495"/>
    <w:rsid w:val="00C0624A"/>
    <w:rsid w:val="00C0671C"/>
    <w:rsid w:val="00C07147"/>
    <w:rsid w:val="00C10E5A"/>
    <w:rsid w:val="00C110CB"/>
    <w:rsid w:val="00C12678"/>
    <w:rsid w:val="00C12BAF"/>
    <w:rsid w:val="00C15CA8"/>
    <w:rsid w:val="00C16FCF"/>
    <w:rsid w:val="00C22102"/>
    <w:rsid w:val="00C25162"/>
    <w:rsid w:val="00C27250"/>
    <w:rsid w:val="00C32ACA"/>
    <w:rsid w:val="00C36839"/>
    <w:rsid w:val="00C5291C"/>
    <w:rsid w:val="00C53473"/>
    <w:rsid w:val="00C56212"/>
    <w:rsid w:val="00C67641"/>
    <w:rsid w:val="00C70C04"/>
    <w:rsid w:val="00C71C85"/>
    <w:rsid w:val="00C7235A"/>
    <w:rsid w:val="00C73D76"/>
    <w:rsid w:val="00C75A5F"/>
    <w:rsid w:val="00C80A74"/>
    <w:rsid w:val="00C815C5"/>
    <w:rsid w:val="00C8299C"/>
    <w:rsid w:val="00C82D01"/>
    <w:rsid w:val="00C83815"/>
    <w:rsid w:val="00C83A34"/>
    <w:rsid w:val="00C8780E"/>
    <w:rsid w:val="00C94DB4"/>
    <w:rsid w:val="00C96147"/>
    <w:rsid w:val="00C97747"/>
    <w:rsid w:val="00C977EA"/>
    <w:rsid w:val="00CA3A0F"/>
    <w:rsid w:val="00CA536E"/>
    <w:rsid w:val="00CA638E"/>
    <w:rsid w:val="00CA6445"/>
    <w:rsid w:val="00CA7EA9"/>
    <w:rsid w:val="00CB027B"/>
    <w:rsid w:val="00CB179B"/>
    <w:rsid w:val="00CB4BBC"/>
    <w:rsid w:val="00CB4D7F"/>
    <w:rsid w:val="00CB76F5"/>
    <w:rsid w:val="00CC3560"/>
    <w:rsid w:val="00CC6C09"/>
    <w:rsid w:val="00CD0838"/>
    <w:rsid w:val="00CD2681"/>
    <w:rsid w:val="00CE11A0"/>
    <w:rsid w:val="00CE1F88"/>
    <w:rsid w:val="00CE3E18"/>
    <w:rsid w:val="00CF1109"/>
    <w:rsid w:val="00CF413F"/>
    <w:rsid w:val="00CF76E0"/>
    <w:rsid w:val="00CF76F6"/>
    <w:rsid w:val="00D019EB"/>
    <w:rsid w:val="00D03DD1"/>
    <w:rsid w:val="00D055D0"/>
    <w:rsid w:val="00D1312E"/>
    <w:rsid w:val="00D2075A"/>
    <w:rsid w:val="00D22CBD"/>
    <w:rsid w:val="00D25B7F"/>
    <w:rsid w:val="00D26624"/>
    <w:rsid w:val="00D30D3A"/>
    <w:rsid w:val="00D3784F"/>
    <w:rsid w:val="00D402E6"/>
    <w:rsid w:val="00D42117"/>
    <w:rsid w:val="00D5546B"/>
    <w:rsid w:val="00D630B9"/>
    <w:rsid w:val="00D64FB5"/>
    <w:rsid w:val="00D672B5"/>
    <w:rsid w:val="00D730EE"/>
    <w:rsid w:val="00D75035"/>
    <w:rsid w:val="00D77F98"/>
    <w:rsid w:val="00D81142"/>
    <w:rsid w:val="00D83D1A"/>
    <w:rsid w:val="00D84F17"/>
    <w:rsid w:val="00D85188"/>
    <w:rsid w:val="00D92989"/>
    <w:rsid w:val="00D93178"/>
    <w:rsid w:val="00D95794"/>
    <w:rsid w:val="00D96825"/>
    <w:rsid w:val="00DA48AD"/>
    <w:rsid w:val="00DA49B2"/>
    <w:rsid w:val="00DA5885"/>
    <w:rsid w:val="00DB0826"/>
    <w:rsid w:val="00DB17D8"/>
    <w:rsid w:val="00DB37CF"/>
    <w:rsid w:val="00DC1639"/>
    <w:rsid w:val="00DC16A3"/>
    <w:rsid w:val="00DC3EF6"/>
    <w:rsid w:val="00DC6337"/>
    <w:rsid w:val="00DD2A98"/>
    <w:rsid w:val="00DD30B1"/>
    <w:rsid w:val="00DD345F"/>
    <w:rsid w:val="00DD3657"/>
    <w:rsid w:val="00DD3AAE"/>
    <w:rsid w:val="00DD47F5"/>
    <w:rsid w:val="00DD56B5"/>
    <w:rsid w:val="00DD724A"/>
    <w:rsid w:val="00DE0CFE"/>
    <w:rsid w:val="00DE516B"/>
    <w:rsid w:val="00DF3FC1"/>
    <w:rsid w:val="00DF5535"/>
    <w:rsid w:val="00DF629D"/>
    <w:rsid w:val="00E00AD5"/>
    <w:rsid w:val="00E02839"/>
    <w:rsid w:val="00E077D1"/>
    <w:rsid w:val="00E123C6"/>
    <w:rsid w:val="00E12A73"/>
    <w:rsid w:val="00E2123F"/>
    <w:rsid w:val="00E24E3A"/>
    <w:rsid w:val="00E26182"/>
    <w:rsid w:val="00E26962"/>
    <w:rsid w:val="00E33A70"/>
    <w:rsid w:val="00E3680B"/>
    <w:rsid w:val="00E403F7"/>
    <w:rsid w:val="00E41635"/>
    <w:rsid w:val="00E420AA"/>
    <w:rsid w:val="00E43684"/>
    <w:rsid w:val="00E44A63"/>
    <w:rsid w:val="00E464AE"/>
    <w:rsid w:val="00E47052"/>
    <w:rsid w:val="00E50E55"/>
    <w:rsid w:val="00E515D1"/>
    <w:rsid w:val="00E53187"/>
    <w:rsid w:val="00E55F75"/>
    <w:rsid w:val="00E56F27"/>
    <w:rsid w:val="00E62160"/>
    <w:rsid w:val="00E6292D"/>
    <w:rsid w:val="00E62FF5"/>
    <w:rsid w:val="00E6651F"/>
    <w:rsid w:val="00E7015E"/>
    <w:rsid w:val="00E71174"/>
    <w:rsid w:val="00E81811"/>
    <w:rsid w:val="00E81A4E"/>
    <w:rsid w:val="00E81C5C"/>
    <w:rsid w:val="00E8228B"/>
    <w:rsid w:val="00E829F1"/>
    <w:rsid w:val="00E83808"/>
    <w:rsid w:val="00E83BD1"/>
    <w:rsid w:val="00E92F15"/>
    <w:rsid w:val="00E92F9D"/>
    <w:rsid w:val="00EA0C00"/>
    <w:rsid w:val="00EA3774"/>
    <w:rsid w:val="00EA4464"/>
    <w:rsid w:val="00EA6581"/>
    <w:rsid w:val="00EA6CD2"/>
    <w:rsid w:val="00EA6EE8"/>
    <w:rsid w:val="00EA7D43"/>
    <w:rsid w:val="00EB1830"/>
    <w:rsid w:val="00EC221A"/>
    <w:rsid w:val="00EC4C62"/>
    <w:rsid w:val="00EC5B3B"/>
    <w:rsid w:val="00ED094B"/>
    <w:rsid w:val="00ED1DE6"/>
    <w:rsid w:val="00ED7A38"/>
    <w:rsid w:val="00EE1193"/>
    <w:rsid w:val="00EE77CA"/>
    <w:rsid w:val="00EF0BC7"/>
    <w:rsid w:val="00EF5446"/>
    <w:rsid w:val="00EF7C44"/>
    <w:rsid w:val="00F005D7"/>
    <w:rsid w:val="00F12360"/>
    <w:rsid w:val="00F1320D"/>
    <w:rsid w:val="00F1686E"/>
    <w:rsid w:val="00F169AA"/>
    <w:rsid w:val="00F17768"/>
    <w:rsid w:val="00F20F79"/>
    <w:rsid w:val="00F23BA7"/>
    <w:rsid w:val="00F244BF"/>
    <w:rsid w:val="00F252FB"/>
    <w:rsid w:val="00F270C2"/>
    <w:rsid w:val="00F313C3"/>
    <w:rsid w:val="00F3382C"/>
    <w:rsid w:val="00F3408F"/>
    <w:rsid w:val="00F36899"/>
    <w:rsid w:val="00F36991"/>
    <w:rsid w:val="00F42DA3"/>
    <w:rsid w:val="00F43F3D"/>
    <w:rsid w:val="00F44F0A"/>
    <w:rsid w:val="00F45F92"/>
    <w:rsid w:val="00F46EAF"/>
    <w:rsid w:val="00F4765E"/>
    <w:rsid w:val="00F47859"/>
    <w:rsid w:val="00F53545"/>
    <w:rsid w:val="00F53E14"/>
    <w:rsid w:val="00F6229E"/>
    <w:rsid w:val="00F63075"/>
    <w:rsid w:val="00F6528E"/>
    <w:rsid w:val="00F6674A"/>
    <w:rsid w:val="00F67934"/>
    <w:rsid w:val="00F7239A"/>
    <w:rsid w:val="00F74C31"/>
    <w:rsid w:val="00F74C55"/>
    <w:rsid w:val="00F765D1"/>
    <w:rsid w:val="00F81FED"/>
    <w:rsid w:val="00F8307B"/>
    <w:rsid w:val="00F843DF"/>
    <w:rsid w:val="00F84E7D"/>
    <w:rsid w:val="00F9270E"/>
    <w:rsid w:val="00F9470C"/>
    <w:rsid w:val="00F9579E"/>
    <w:rsid w:val="00FA372C"/>
    <w:rsid w:val="00FB0CCC"/>
    <w:rsid w:val="00FB18D1"/>
    <w:rsid w:val="00FB23BA"/>
    <w:rsid w:val="00FB3275"/>
    <w:rsid w:val="00FB6729"/>
    <w:rsid w:val="00FB6C8F"/>
    <w:rsid w:val="00FC1F24"/>
    <w:rsid w:val="00FC48F1"/>
    <w:rsid w:val="00FC4E09"/>
    <w:rsid w:val="00FD057E"/>
    <w:rsid w:val="00FD2E2A"/>
    <w:rsid w:val="00FD6E33"/>
    <w:rsid w:val="00FD739A"/>
    <w:rsid w:val="00FD7B76"/>
    <w:rsid w:val="00FE0A74"/>
    <w:rsid w:val="00FE0CD1"/>
    <w:rsid w:val="00FE11B5"/>
    <w:rsid w:val="00FE37E5"/>
    <w:rsid w:val="00FE39E7"/>
    <w:rsid w:val="00FE5825"/>
    <w:rsid w:val="00FF35E6"/>
    <w:rsid w:val="00FF378E"/>
    <w:rsid w:val="00FF4C32"/>
    <w:rsid w:val="00FF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32F9"/>
  <w15:docId w15:val="{2F683FE4-7871-45ED-A281-061A826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B23C2"/>
    <w:rPr>
      <w:rFonts w:ascii="Times New Roman" w:hAnsi="Times New Roman"/>
      <w:sz w:val="24"/>
      <w:szCs w:val="24"/>
    </w:rPr>
  </w:style>
  <w:style w:type="paragraph" w:styleId="1">
    <w:name w:val="heading 1"/>
    <w:basedOn w:val="a0"/>
    <w:next w:val="a0"/>
    <w:link w:val="10"/>
    <w:qFormat/>
    <w:rsid w:val="00BB23C2"/>
    <w:pPr>
      <w:keepNext/>
      <w:tabs>
        <w:tab w:val="num" w:pos="0"/>
      </w:tabs>
      <w:suppressAutoHyphens/>
      <w:jc w:val="center"/>
      <w:outlineLvl w:val="0"/>
    </w:pPr>
    <w:rPr>
      <w:rFonts w:eastAsia="Times New Roman"/>
      <w:szCs w:val="20"/>
      <w:lang w:eastAsia="ar-SA"/>
    </w:rPr>
  </w:style>
  <w:style w:type="paragraph" w:styleId="2">
    <w:name w:val="heading 2"/>
    <w:basedOn w:val="a0"/>
    <w:next w:val="a0"/>
    <w:link w:val="20"/>
    <w:qFormat/>
    <w:rsid w:val="00BB23C2"/>
    <w:pPr>
      <w:keepNext/>
      <w:tabs>
        <w:tab w:val="num" w:pos="0"/>
      </w:tabs>
      <w:suppressAutoHyphens/>
      <w:jc w:val="center"/>
      <w:outlineLvl w:val="1"/>
    </w:pPr>
    <w:rPr>
      <w:rFonts w:ascii="Tahoma" w:eastAsia="Times New Roman" w:hAnsi="Tahoma"/>
      <w:b/>
      <w:szCs w:val="20"/>
      <w:lang w:eastAsia="ar-SA"/>
    </w:rPr>
  </w:style>
  <w:style w:type="paragraph" w:styleId="3">
    <w:name w:val="heading 3"/>
    <w:basedOn w:val="a0"/>
    <w:next w:val="a0"/>
    <w:link w:val="30"/>
    <w:uiPriority w:val="9"/>
    <w:semiHidden/>
    <w:unhideWhenUsed/>
    <w:qFormat/>
    <w:rsid w:val="0070347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98313B"/>
    <w:pPr>
      <w:keepNext/>
      <w:keepLines/>
      <w:spacing w:before="200" w:after="240" w:line="300" w:lineRule="auto"/>
      <w:jc w:val="center"/>
      <w:outlineLvl w:val="4"/>
    </w:pPr>
    <w:rPr>
      <w:rFonts w:eastAsiaTheme="majorEastAsia"/>
      <w:b/>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B23C2"/>
    <w:rPr>
      <w:rFonts w:ascii="Times New Roman" w:eastAsia="Times New Roman" w:hAnsi="Times New Roman" w:cs="Times New Roman"/>
      <w:sz w:val="24"/>
      <w:szCs w:val="20"/>
      <w:lang w:eastAsia="ar-SA"/>
    </w:rPr>
  </w:style>
  <w:style w:type="character" w:customStyle="1" w:styleId="20">
    <w:name w:val="Заголовок 2 Знак"/>
    <w:basedOn w:val="a1"/>
    <w:link w:val="2"/>
    <w:rsid w:val="00BB23C2"/>
    <w:rPr>
      <w:rFonts w:ascii="Tahoma" w:eastAsia="Times New Roman" w:hAnsi="Tahoma" w:cs="Times New Roman"/>
      <w:b/>
      <w:sz w:val="24"/>
      <w:szCs w:val="20"/>
      <w:lang w:eastAsia="ar-SA"/>
    </w:rPr>
  </w:style>
  <w:style w:type="character" w:customStyle="1" w:styleId="30">
    <w:name w:val="Заголовок 3 Знак"/>
    <w:basedOn w:val="a1"/>
    <w:link w:val="3"/>
    <w:uiPriority w:val="9"/>
    <w:semiHidden/>
    <w:rsid w:val="00703479"/>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1"/>
    <w:link w:val="5"/>
    <w:uiPriority w:val="9"/>
    <w:semiHidden/>
    <w:rsid w:val="0098313B"/>
    <w:rPr>
      <w:rFonts w:ascii="Times New Roman" w:eastAsiaTheme="majorEastAsia" w:hAnsi="Times New Roman"/>
      <w:b/>
      <w:sz w:val="28"/>
      <w:szCs w:val="22"/>
      <w:lang w:eastAsia="en-US"/>
    </w:rPr>
  </w:style>
  <w:style w:type="paragraph" w:styleId="a4">
    <w:name w:val="Title"/>
    <w:aliases w:val="Знак"/>
    <w:basedOn w:val="a0"/>
    <w:link w:val="a5"/>
    <w:uiPriority w:val="99"/>
    <w:qFormat/>
    <w:rsid w:val="00BB23C2"/>
    <w:pPr>
      <w:jc w:val="center"/>
    </w:pPr>
    <w:rPr>
      <w:rFonts w:eastAsia="Times New Roman"/>
      <w:b/>
      <w:sz w:val="32"/>
      <w:szCs w:val="20"/>
    </w:rPr>
  </w:style>
  <w:style w:type="character" w:customStyle="1" w:styleId="a5">
    <w:name w:val="Заголовок Знак"/>
    <w:aliases w:val="Знак Знак"/>
    <w:basedOn w:val="a1"/>
    <w:link w:val="a4"/>
    <w:uiPriority w:val="99"/>
    <w:rsid w:val="00BB23C2"/>
    <w:rPr>
      <w:rFonts w:ascii="Times New Roman" w:eastAsia="Times New Roman" w:hAnsi="Times New Roman" w:cs="Times New Roman"/>
      <w:b/>
      <w:sz w:val="32"/>
      <w:szCs w:val="20"/>
      <w:lang w:eastAsia="ru-RU"/>
    </w:rPr>
  </w:style>
  <w:style w:type="paragraph" w:styleId="a6">
    <w:name w:val="List Paragraph"/>
    <w:basedOn w:val="a0"/>
    <w:uiPriority w:val="34"/>
    <w:qFormat/>
    <w:rsid w:val="00BB23C2"/>
    <w:pPr>
      <w:ind w:left="720"/>
      <w:contextualSpacing/>
    </w:pPr>
    <w:rPr>
      <w:rFonts w:eastAsia="Times New Roman"/>
    </w:rPr>
  </w:style>
  <w:style w:type="paragraph" w:customStyle="1" w:styleId="11">
    <w:name w:val="Стиль1"/>
    <w:basedOn w:val="a0"/>
    <w:qFormat/>
    <w:rsid w:val="00BB23C2"/>
    <w:rPr>
      <w:rFonts w:eastAsia="Times New Roman"/>
      <w:sz w:val="27"/>
      <w:szCs w:val="27"/>
    </w:rPr>
  </w:style>
  <w:style w:type="character" w:customStyle="1" w:styleId="12">
    <w:name w:val="Заголовок №1_"/>
    <w:basedOn w:val="a1"/>
    <w:link w:val="13"/>
    <w:rsid w:val="00B23015"/>
    <w:rPr>
      <w:rFonts w:ascii="Times New Roman" w:eastAsia="Times New Roman" w:hAnsi="Times New Roman"/>
      <w:b/>
      <w:bCs/>
      <w:spacing w:val="7"/>
      <w:shd w:val="clear" w:color="auto" w:fill="FFFFFF"/>
    </w:rPr>
  </w:style>
  <w:style w:type="paragraph" w:customStyle="1" w:styleId="13">
    <w:name w:val="Заголовок №1"/>
    <w:basedOn w:val="a0"/>
    <w:link w:val="12"/>
    <w:rsid w:val="00B23015"/>
    <w:pPr>
      <w:widowControl w:val="0"/>
      <w:shd w:val="clear" w:color="auto" w:fill="FFFFFF"/>
      <w:spacing w:after="240" w:line="312" w:lineRule="exact"/>
      <w:jc w:val="center"/>
      <w:outlineLvl w:val="0"/>
    </w:pPr>
    <w:rPr>
      <w:rFonts w:eastAsia="Times New Roman"/>
      <w:b/>
      <w:bCs/>
      <w:spacing w:val="7"/>
      <w:sz w:val="20"/>
      <w:szCs w:val="20"/>
    </w:rPr>
  </w:style>
  <w:style w:type="character" w:customStyle="1" w:styleId="a7">
    <w:name w:val="Основной текст_"/>
    <w:link w:val="31"/>
    <w:locked/>
    <w:rsid w:val="002918F7"/>
    <w:rPr>
      <w:sz w:val="25"/>
      <w:shd w:val="clear" w:color="auto" w:fill="FFFFFF"/>
    </w:rPr>
  </w:style>
  <w:style w:type="paragraph" w:customStyle="1" w:styleId="31">
    <w:name w:val="Основной текст3"/>
    <w:basedOn w:val="a0"/>
    <w:link w:val="a7"/>
    <w:uiPriority w:val="99"/>
    <w:rsid w:val="002918F7"/>
    <w:pPr>
      <w:shd w:val="clear" w:color="auto" w:fill="FFFFFF"/>
      <w:spacing w:after="60" w:line="240" w:lineRule="atLeast"/>
      <w:ind w:hanging="300"/>
      <w:jc w:val="both"/>
    </w:pPr>
    <w:rPr>
      <w:rFonts w:ascii="Calibri" w:hAnsi="Calibri"/>
      <w:sz w:val="25"/>
      <w:szCs w:val="20"/>
      <w:shd w:val="clear" w:color="auto" w:fill="FFFFFF"/>
    </w:rPr>
  </w:style>
  <w:style w:type="paragraph" w:customStyle="1" w:styleId="21">
    <w:name w:val="Список. марк. у2"/>
    <w:basedOn w:val="a0"/>
    <w:uiPriority w:val="99"/>
    <w:qFormat/>
    <w:rsid w:val="00890316"/>
    <w:pPr>
      <w:spacing w:before="60" w:line="300" w:lineRule="auto"/>
      <w:ind w:left="1434" w:hanging="357"/>
      <w:contextualSpacing/>
      <w:jc w:val="both"/>
    </w:pPr>
    <w:rPr>
      <w:sz w:val="28"/>
      <w:szCs w:val="22"/>
      <w:lang w:eastAsia="en-US"/>
    </w:rPr>
  </w:style>
  <w:style w:type="paragraph" w:styleId="22">
    <w:name w:val="Body Text 2"/>
    <w:basedOn w:val="a0"/>
    <w:link w:val="23"/>
    <w:uiPriority w:val="99"/>
    <w:rsid w:val="00B0155B"/>
    <w:pPr>
      <w:spacing w:after="120" w:line="480" w:lineRule="auto"/>
    </w:pPr>
    <w:rPr>
      <w:rFonts w:ascii="Calibri" w:eastAsia="Times New Roman" w:hAnsi="Calibri"/>
      <w:sz w:val="22"/>
      <w:szCs w:val="22"/>
      <w:lang w:eastAsia="en-US"/>
    </w:rPr>
  </w:style>
  <w:style w:type="character" w:customStyle="1" w:styleId="23">
    <w:name w:val="Основной текст 2 Знак"/>
    <w:basedOn w:val="a1"/>
    <w:link w:val="22"/>
    <w:uiPriority w:val="99"/>
    <w:rsid w:val="00B0155B"/>
    <w:rPr>
      <w:rFonts w:eastAsia="Times New Roman"/>
      <w:sz w:val="22"/>
      <w:szCs w:val="22"/>
      <w:lang w:eastAsia="en-US"/>
    </w:rPr>
  </w:style>
  <w:style w:type="paragraph" w:styleId="a8">
    <w:name w:val="Normal (Web)"/>
    <w:aliases w:val="Обычный (Web)1,Обычный (Web)"/>
    <w:basedOn w:val="a0"/>
    <w:link w:val="a9"/>
    <w:uiPriority w:val="99"/>
    <w:unhideWhenUsed/>
    <w:rsid w:val="00295E85"/>
    <w:pPr>
      <w:spacing w:before="100" w:beforeAutospacing="1" w:after="100" w:afterAutospacing="1"/>
    </w:pPr>
    <w:rPr>
      <w:rFonts w:eastAsia="Times New Roman"/>
    </w:rPr>
  </w:style>
  <w:style w:type="character" w:styleId="aa">
    <w:name w:val="Hyperlink"/>
    <w:basedOn w:val="a1"/>
    <w:uiPriority w:val="99"/>
    <w:unhideWhenUsed/>
    <w:rsid w:val="001467EB"/>
    <w:rPr>
      <w:color w:val="0000FF"/>
      <w:u w:val="single"/>
    </w:rPr>
  </w:style>
  <w:style w:type="paragraph" w:customStyle="1" w:styleId="ConsPlusTitle">
    <w:name w:val="ConsPlusTitle"/>
    <w:uiPriority w:val="99"/>
    <w:rsid w:val="001467EB"/>
    <w:pPr>
      <w:widowControl w:val="0"/>
      <w:autoSpaceDE w:val="0"/>
      <w:autoSpaceDN w:val="0"/>
      <w:adjustRightInd w:val="0"/>
    </w:pPr>
    <w:rPr>
      <w:rFonts w:eastAsia="Times New Roman" w:cs="Calibri"/>
      <w:b/>
      <w:bCs/>
      <w:sz w:val="22"/>
      <w:szCs w:val="22"/>
    </w:rPr>
  </w:style>
  <w:style w:type="paragraph" w:customStyle="1" w:styleId="p6">
    <w:name w:val="p6"/>
    <w:basedOn w:val="a0"/>
    <w:rsid w:val="001467EB"/>
    <w:pPr>
      <w:spacing w:before="100" w:beforeAutospacing="1" w:after="100" w:afterAutospacing="1"/>
    </w:pPr>
    <w:rPr>
      <w:rFonts w:eastAsia="Times New Roman"/>
    </w:rPr>
  </w:style>
  <w:style w:type="character" w:styleId="ab">
    <w:name w:val="Strong"/>
    <w:basedOn w:val="a1"/>
    <w:uiPriority w:val="22"/>
    <w:qFormat/>
    <w:rsid w:val="00103322"/>
    <w:rPr>
      <w:rFonts w:cs="Times New Roman"/>
      <w:b/>
      <w:bCs/>
    </w:rPr>
  </w:style>
  <w:style w:type="character" w:customStyle="1" w:styleId="apple-converted-space">
    <w:name w:val="apple-converted-space"/>
    <w:basedOn w:val="a1"/>
    <w:rsid w:val="00103322"/>
    <w:rPr>
      <w:rFonts w:cs="Times New Roman"/>
    </w:rPr>
  </w:style>
  <w:style w:type="paragraph" w:styleId="ac">
    <w:name w:val="Body Text"/>
    <w:basedOn w:val="a0"/>
    <w:link w:val="ad"/>
    <w:uiPriority w:val="99"/>
    <w:semiHidden/>
    <w:unhideWhenUsed/>
    <w:rsid w:val="00947C0A"/>
    <w:pPr>
      <w:spacing w:after="120"/>
    </w:pPr>
  </w:style>
  <w:style w:type="character" w:customStyle="1" w:styleId="ad">
    <w:name w:val="Основной текст Знак"/>
    <w:basedOn w:val="a1"/>
    <w:link w:val="ac"/>
    <w:rsid w:val="00947C0A"/>
    <w:rPr>
      <w:rFonts w:ascii="Times New Roman" w:hAnsi="Times New Roman"/>
      <w:sz w:val="24"/>
      <w:szCs w:val="24"/>
    </w:rPr>
  </w:style>
  <w:style w:type="paragraph" w:customStyle="1" w:styleId="ConsPlusNormal">
    <w:name w:val="ConsPlusNormal"/>
    <w:link w:val="ConsPlusNormal0"/>
    <w:rsid w:val="00947C0A"/>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E92F9D"/>
    <w:rPr>
      <w:rFonts w:ascii="Times New Roman" w:eastAsia="Times New Roman" w:hAnsi="Times New Roman"/>
      <w:sz w:val="28"/>
      <w:szCs w:val="28"/>
    </w:rPr>
  </w:style>
  <w:style w:type="character" w:customStyle="1" w:styleId="FontStyle19">
    <w:name w:val="Font Style19"/>
    <w:basedOn w:val="a1"/>
    <w:uiPriority w:val="99"/>
    <w:rsid w:val="000A59E6"/>
    <w:rPr>
      <w:rFonts w:ascii="Times New Roman" w:hAnsi="Times New Roman" w:cs="Times New Roman"/>
      <w:sz w:val="26"/>
      <w:szCs w:val="26"/>
    </w:rPr>
  </w:style>
  <w:style w:type="paragraph" w:customStyle="1" w:styleId="Style12">
    <w:name w:val="Style12"/>
    <w:basedOn w:val="a0"/>
    <w:uiPriority w:val="99"/>
    <w:rsid w:val="000A59E6"/>
    <w:pPr>
      <w:widowControl w:val="0"/>
      <w:autoSpaceDE w:val="0"/>
      <w:autoSpaceDN w:val="0"/>
      <w:adjustRightInd w:val="0"/>
      <w:spacing w:line="322" w:lineRule="exact"/>
    </w:pPr>
    <w:rPr>
      <w:rFonts w:eastAsia="Times New Roman"/>
    </w:rPr>
  </w:style>
  <w:style w:type="paragraph" w:customStyle="1" w:styleId="ae">
    <w:name w:val="Знак"/>
    <w:basedOn w:val="a0"/>
    <w:uiPriority w:val="99"/>
    <w:rsid w:val="00114D09"/>
    <w:pPr>
      <w:spacing w:before="100" w:beforeAutospacing="1" w:after="100" w:afterAutospacing="1"/>
    </w:pPr>
    <w:rPr>
      <w:rFonts w:ascii="Tahoma" w:eastAsia="Times New Roman" w:hAnsi="Tahoma" w:cs="Tahoma"/>
      <w:sz w:val="20"/>
      <w:szCs w:val="20"/>
      <w:lang w:val="en-US" w:eastAsia="en-US"/>
    </w:rPr>
  </w:style>
  <w:style w:type="character" w:customStyle="1" w:styleId="c27">
    <w:name w:val="c27"/>
    <w:basedOn w:val="a1"/>
    <w:rsid w:val="00722AAB"/>
  </w:style>
  <w:style w:type="paragraph" w:customStyle="1" w:styleId="WW-">
    <w:name w:val="WW-Базовый"/>
    <w:rsid w:val="002F416A"/>
    <w:pPr>
      <w:tabs>
        <w:tab w:val="left" w:pos="708"/>
      </w:tabs>
      <w:suppressAutoHyphens/>
      <w:spacing w:after="200" w:line="276" w:lineRule="auto"/>
    </w:pPr>
    <w:rPr>
      <w:rFonts w:eastAsia="SimSun" w:cs="Calibri"/>
      <w:color w:val="00000A"/>
      <w:sz w:val="22"/>
      <w:szCs w:val="22"/>
      <w:lang w:eastAsia="zh-CN"/>
    </w:rPr>
  </w:style>
  <w:style w:type="paragraph" w:styleId="af">
    <w:name w:val="header"/>
    <w:basedOn w:val="a0"/>
    <w:link w:val="af0"/>
    <w:uiPriority w:val="99"/>
    <w:unhideWhenUsed/>
    <w:rsid w:val="00805C91"/>
    <w:pPr>
      <w:tabs>
        <w:tab w:val="center" w:pos="4677"/>
        <w:tab w:val="right" w:pos="9355"/>
      </w:tabs>
    </w:pPr>
  </w:style>
  <w:style w:type="character" w:customStyle="1" w:styleId="af0">
    <w:name w:val="Верхний колонтитул Знак"/>
    <w:basedOn w:val="a1"/>
    <w:link w:val="af"/>
    <w:uiPriority w:val="99"/>
    <w:rsid w:val="00805C91"/>
    <w:rPr>
      <w:rFonts w:ascii="Times New Roman" w:hAnsi="Times New Roman"/>
      <w:sz w:val="24"/>
      <w:szCs w:val="24"/>
    </w:rPr>
  </w:style>
  <w:style w:type="paragraph" w:styleId="af1">
    <w:name w:val="footer"/>
    <w:basedOn w:val="a0"/>
    <w:link w:val="af2"/>
    <w:uiPriority w:val="99"/>
    <w:unhideWhenUsed/>
    <w:rsid w:val="00805C91"/>
    <w:pPr>
      <w:tabs>
        <w:tab w:val="center" w:pos="4677"/>
        <w:tab w:val="right" w:pos="9355"/>
      </w:tabs>
    </w:pPr>
  </w:style>
  <w:style w:type="character" w:customStyle="1" w:styleId="af2">
    <w:name w:val="Нижний колонтитул Знак"/>
    <w:basedOn w:val="a1"/>
    <w:link w:val="af1"/>
    <w:uiPriority w:val="99"/>
    <w:rsid w:val="00805C91"/>
    <w:rPr>
      <w:rFonts w:ascii="Times New Roman" w:hAnsi="Times New Roman"/>
      <w:sz w:val="24"/>
      <w:szCs w:val="24"/>
    </w:rPr>
  </w:style>
  <w:style w:type="paragraph" w:styleId="af3">
    <w:name w:val="endnote text"/>
    <w:basedOn w:val="a0"/>
    <w:link w:val="af4"/>
    <w:uiPriority w:val="99"/>
    <w:semiHidden/>
    <w:unhideWhenUsed/>
    <w:rsid w:val="00923D14"/>
    <w:rPr>
      <w:sz w:val="20"/>
      <w:szCs w:val="20"/>
    </w:rPr>
  </w:style>
  <w:style w:type="character" w:customStyle="1" w:styleId="af4">
    <w:name w:val="Текст концевой сноски Знак"/>
    <w:basedOn w:val="a1"/>
    <w:link w:val="af3"/>
    <w:uiPriority w:val="99"/>
    <w:semiHidden/>
    <w:rsid w:val="00923D14"/>
    <w:rPr>
      <w:rFonts w:ascii="Times New Roman" w:hAnsi="Times New Roman"/>
    </w:rPr>
  </w:style>
  <w:style w:type="character" w:styleId="af5">
    <w:name w:val="endnote reference"/>
    <w:basedOn w:val="a1"/>
    <w:uiPriority w:val="99"/>
    <w:semiHidden/>
    <w:unhideWhenUsed/>
    <w:rsid w:val="00923D14"/>
    <w:rPr>
      <w:vertAlign w:val="superscript"/>
    </w:rPr>
  </w:style>
  <w:style w:type="paragraph" w:customStyle="1" w:styleId="af6">
    <w:name w:val="Таблица категория"/>
    <w:basedOn w:val="a0"/>
    <w:qFormat/>
    <w:rsid w:val="008650C9"/>
    <w:pPr>
      <w:tabs>
        <w:tab w:val="left" w:pos="708"/>
        <w:tab w:val="center" w:pos="4677"/>
        <w:tab w:val="right" w:pos="9355"/>
      </w:tabs>
      <w:spacing w:before="60"/>
      <w:contextualSpacing/>
    </w:pPr>
    <w:rPr>
      <w:sz w:val="20"/>
      <w:szCs w:val="20"/>
      <w:lang w:eastAsia="en-US"/>
    </w:rPr>
  </w:style>
  <w:style w:type="paragraph" w:customStyle="1" w:styleId="af7">
    <w:name w:val="Таблица значения"/>
    <w:basedOn w:val="a0"/>
    <w:qFormat/>
    <w:rsid w:val="008650C9"/>
    <w:pPr>
      <w:tabs>
        <w:tab w:val="left" w:pos="708"/>
        <w:tab w:val="center" w:pos="4677"/>
        <w:tab w:val="right" w:pos="9355"/>
      </w:tabs>
      <w:spacing w:before="60"/>
      <w:contextualSpacing/>
      <w:jc w:val="center"/>
    </w:pPr>
    <w:rPr>
      <w:rFonts w:eastAsia="Times New Roman"/>
      <w:sz w:val="20"/>
      <w:szCs w:val="20"/>
    </w:rPr>
  </w:style>
  <w:style w:type="paragraph" w:customStyle="1" w:styleId="af8">
    <w:name w:val="Знак Знак Знак"/>
    <w:basedOn w:val="a0"/>
    <w:rsid w:val="008650C9"/>
    <w:pPr>
      <w:spacing w:before="100" w:beforeAutospacing="1" w:after="100" w:afterAutospacing="1"/>
    </w:pPr>
    <w:rPr>
      <w:rFonts w:ascii="Tahoma" w:eastAsia="Times New Roman" w:hAnsi="Tahoma"/>
      <w:sz w:val="20"/>
      <w:szCs w:val="20"/>
      <w:lang w:val="en-US" w:eastAsia="en-US"/>
    </w:rPr>
  </w:style>
  <w:style w:type="paragraph" w:customStyle="1" w:styleId="af9">
    <w:name w:val="Таблица_значения"/>
    <w:basedOn w:val="a0"/>
    <w:qFormat/>
    <w:rsid w:val="008650C9"/>
    <w:pPr>
      <w:contextualSpacing/>
      <w:jc w:val="center"/>
    </w:pPr>
    <w:rPr>
      <w:rFonts w:eastAsia="Times New Roman"/>
      <w:szCs w:val="22"/>
      <w:lang w:val="en-US" w:eastAsia="en-US"/>
    </w:rPr>
  </w:style>
  <w:style w:type="character" w:customStyle="1" w:styleId="afa">
    <w:name w:val="Текст выноски Знак"/>
    <w:basedOn w:val="a1"/>
    <w:link w:val="afb"/>
    <w:uiPriority w:val="99"/>
    <w:semiHidden/>
    <w:rsid w:val="008650C9"/>
    <w:rPr>
      <w:rFonts w:ascii="Tahoma" w:hAnsi="Tahoma"/>
      <w:sz w:val="16"/>
      <w:szCs w:val="16"/>
      <w:lang w:eastAsia="en-US"/>
    </w:rPr>
  </w:style>
  <w:style w:type="paragraph" w:styleId="afb">
    <w:name w:val="Balloon Text"/>
    <w:basedOn w:val="a0"/>
    <w:link w:val="afa"/>
    <w:uiPriority w:val="99"/>
    <w:semiHidden/>
    <w:unhideWhenUsed/>
    <w:rsid w:val="008650C9"/>
    <w:rPr>
      <w:rFonts w:ascii="Tahoma" w:hAnsi="Tahoma"/>
      <w:sz w:val="16"/>
      <w:szCs w:val="16"/>
      <w:lang w:eastAsia="en-US"/>
    </w:rPr>
  </w:style>
  <w:style w:type="paragraph" w:customStyle="1" w:styleId="afc">
    <w:name w:val="Содержимое таблицы"/>
    <w:basedOn w:val="a0"/>
    <w:rsid w:val="008650C9"/>
    <w:pPr>
      <w:widowControl w:val="0"/>
      <w:suppressLineNumbers/>
      <w:suppressAutoHyphens/>
    </w:pPr>
    <w:rPr>
      <w:rFonts w:eastAsia="SimSun" w:cs="Mangal"/>
      <w:kern w:val="1"/>
      <w:lang w:eastAsia="hi-IN" w:bidi="hi-IN"/>
    </w:rPr>
  </w:style>
  <w:style w:type="paragraph" w:customStyle="1" w:styleId="Default">
    <w:name w:val="Default"/>
    <w:rsid w:val="008650C9"/>
    <w:pPr>
      <w:autoSpaceDE w:val="0"/>
      <w:autoSpaceDN w:val="0"/>
      <w:adjustRightInd w:val="0"/>
    </w:pPr>
    <w:rPr>
      <w:rFonts w:ascii="Times New Roman" w:hAnsi="Times New Roman"/>
      <w:color w:val="000000"/>
      <w:sz w:val="24"/>
      <w:szCs w:val="24"/>
    </w:rPr>
  </w:style>
  <w:style w:type="table" w:styleId="afd">
    <w:name w:val="Table Grid"/>
    <w:basedOn w:val="a2"/>
    <w:uiPriority w:val="59"/>
    <w:rsid w:val="008B50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f"/>
    <w:uiPriority w:val="99"/>
    <w:unhideWhenUsed/>
    <w:rsid w:val="008B50AC"/>
    <w:rPr>
      <w:rFonts w:eastAsiaTheme="minorEastAsia"/>
      <w:sz w:val="20"/>
    </w:rPr>
  </w:style>
  <w:style w:type="character" w:customStyle="1" w:styleId="aff">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1"/>
    <w:link w:val="afe"/>
    <w:uiPriority w:val="99"/>
    <w:rsid w:val="008B50AC"/>
    <w:rPr>
      <w:rFonts w:ascii="Times New Roman" w:eastAsiaTheme="minorEastAsia" w:hAnsi="Times New Roman"/>
      <w:szCs w:val="24"/>
    </w:rPr>
  </w:style>
  <w:style w:type="character" w:styleId="aff0">
    <w:name w:val="footnote reference"/>
    <w:basedOn w:val="a1"/>
    <w:uiPriority w:val="99"/>
    <w:unhideWhenUsed/>
    <w:rsid w:val="008B50AC"/>
    <w:rPr>
      <w:vertAlign w:val="superscript"/>
    </w:rPr>
  </w:style>
  <w:style w:type="paragraph" w:customStyle="1" w:styleId="a">
    <w:name w:val="Название таблицы"/>
    <w:basedOn w:val="a0"/>
    <w:link w:val="aff1"/>
    <w:qFormat/>
    <w:rsid w:val="008B50AC"/>
    <w:pPr>
      <w:keepNext/>
      <w:numPr>
        <w:numId w:val="5"/>
      </w:numPr>
      <w:spacing w:before="120" w:line="360" w:lineRule="auto"/>
      <w:ind w:right="282"/>
      <w:contextualSpacing/>
      <w:jc w:val="both"/>
    </w:pPr>
    <w:rPr>
      <w:rFonts w:eastAsia="Times New Roman"/>
      <w:lang w:eastAsia="en-US"/>
    </w:rPr>
  </w:style>
  <w:style w:type="character" w:customStyle="1" w:styleId="aff1">
    <w:name w:val="Название таблицы Знак"/>
    <w:basedOn w:val="a1"/>
    <w:link w:val="a"/>
    <w:rsid w:val="008B50AC"/>
    <w:rPr>
      <w:rFonts w:ascii="Times New Roman" w:eastAsia="Times New Roman" w:hAnsi="Times New Roman"/>
      <w:sz w:val="24"/>
      <w:szCs w:val="24"/>
      <w:lang w:eastAsia="en-US"/>
    </w:rPr>
  </w:style>
  <w:style w:type="character" w:styleId="aff2">
    <w:name w:val="FollowedHyperlink"/>
    <w:basedOn w:val="a1"/>
    <w:uiPriority w:val="99"/>
    <w:semiHidden/>
    <w:unhideWhenUsed/>
    <w:rsid w:val="003B0C91"/>
    <w:rPr>
      <w:color w:val="800080" w:themeColor="followedHyperlink"/>
      <w:u w:val="single"/>
    </w:rPr>
  </w:style>
  <w:style w:type="paragraph" w:customStyle="1" w:styleId="24">
    <w:name w:val="Основной текст2"/>
    <w:basedOn w:val="a0"/>
    <w:rsid w:val="006E5F75"/>
    <w:pPr>
      <w:widowControl w:val="0"/>
      <w:shd w:val="clear" w:color="auto" w:fill="FFFFFF"/>
      <w:spacing w:after="300" w:line="346" w:lineRule="exact"/>
      <w:ind w:hanging="340"/>
      <w:jc w:val="both"/>
    </w:pPr>
    <w:rPr>
      <w:rFonts w:eastAsia="Times New Roman"/>
      <w:sz w:val="23"/>
      <w:szCs w:val="23"/>
      <w:lang w:eastAsia="en-US"/>
    </w:rPr>
  </w:style>
  <w:style w:type="paragraph" w:styleId="aff3">
    <w:name w:val="Plain Text"/>
    <w:basedOn w:val="a0"/>
    <w:link w:val="aff4"/>
    <w:uiPriority w:val="99"/>
    <w:rsid w:val="005074C0"/>
    <w:rPr>
      <w:rFonts w:ascii="Courier New" w:eastAsia="Times New Roman" w:hAnsi="Courier New" w:cs="Courier New"/>
      <w:sz w:val="20"/>
      <w:szCs w:val="20"/>
    </w:rPr>
  </w:style>
  <w:style w:type="character" w:customStyle="1" w:styleId="aff4">
    <w:name w:val="Текст Знак"/>
    <w:basedOn w:val="a1"/>
    <w:link w:val="aff3"/>
    <w:uiPriority w:val="99"/>
    <w:rsid w:val="005074C0"/>
    <w:rPr>
      <w:rFonts w:ascii="Courier New" w:eastAsia="Times New Roman" w:hAnsi="Courier New" w:cs="Courier New"/>
    </w:rPr>
  </w:style>
  <w:style w:type="paragraph" w:styleId="aff5">
    <w:name w:val="No Spacing"/>
    <w:uiPriority w:val="1"/>
    <w:qFormat/>
    <w:rsid w:val="00DC6337"/>
    <w:rPr>
      <w:rFonts w:eastAsia="Times New Roman"/>
      <w:sz w:val="22"/>
      <w:szCs w:val="22"/>
    </w:rPr>
  </w:style>
  <w:style w:type="paragraph" w:styleId="aff6">
    <w:name w:val="Body Text Indent"/>
    <w:basedOn w:val="a0"/>
    <w:link w:val="aff7"/>
    <w:uiPriority w:val="99"/>
    <w:semiHidden/>
    <w:unhideWhenUsed/>
    <w:rsid w:val="00C7235A"/>
    <w:pPr>
      <w:spacing w:after="120"/>
      <w:ind w:left="283"/>
    </w:pPr>
  </w:style>
  <w:style w:type="character" w:customStyle="1" w:styleId="aff7">
    <w:name w:val="Основной текст с отступом Знак"/>
    <w:basedOn w:val="a1"/>
    <w:link w:val="aff6"/>
    <w:uiPriority w:val="99"/>
    <w:semiHidden/>
    <w:rsid w:val="00C7235A"/>
    <w:rPr>
      <w:rFonts w:ascii="Times New Roman" w:hAnsi="Times New Roman"/>
      <w:sz w:val="24"/>
      <w:szCs w:val="24"/>
    </w:rPr>
  </w:style>
  <w:style w:type="character" w:customStyle="1" w:styleId="25">
    <w:name w:val="Основной текст (2)_"/>
    <w:basedOn w:val="a1"/>
    <w:link w:val="26"/>
    <w:uiPriority w:val="99"/>
    <w:locked/>
    <w:rsid w:val="00C7235A"/>
    <w:rPr>
      <w:sz w:val="28"/>
      <w:szCs w:val="28"/>
      <w:shd w:val="clear" w:color="auto" w:fill="FFFFFF"/>
    </w:rPr>
  </w:style>
  <w:style w:type="paragraph" w:customStyle="1" w:styleId="26">
    <w:name w:val="Основной текст (2)"/>
    <w:basedOn w:val="a0"/>
    <w:link w:val="25"/>
    <w:uiPriority w:val="99"/>
    <w:rsid w:val="00C7235A"/>
    <w:pPr>
      <w:widowControl w:val="0"/>
      <w:shd w:val="clear" w:color="auto" w:fill="FFFFFF"/>
      <w:spacing w:before="240" w:line="322" w:lineRule="exact"/>
      <w:jc w:val="both"/>
    </w:pPr>
    <w:rPr>
      <w:rFonts w:ascii="Calibri" w:hAnsi="Calibri"/>
      <w:sz w:val="28"/>
      <w:szCs w:val="28"/>
    </w:rPr>
  </w:style>
  <w:style w:type="paragraph" w:customStyle="1" w:styleId="14">
    <w:name w:val="Основной текст с отступом.Основной текст 1"/>
    <w:basedOn w:val="a0"/>
    <w:rsid w:val="00C7235A"/>
    <w:pPr>
      <w:ind w:left="4253"/>
    </w:pPr>
    <w:rPr>
      <w:sz w:val="28"/>
      <w:szCs w:val="20"/>
    </w:rPr>
  </w:style>
  <w:style w:type="paragraph" w:customStyle="1" w:styleId="text">
    <w:name w:val="text"/>
    <w:basedOn w:val="a0"/>
    <w:rsid w:val="00C7235A"/>
    <w:pPr>
      <w:spacing w:before="100" w:beforeAutospacing="1" w:after="100" w:afterAutospacing="1"/>
    </w:pPr>
    <w:rPr>
      <w:rFonts w:eastAsia="Times New Roman"/>
    </w:rPr>
  </w:style>
  <w:style w:type="paragraph" w:customStyle="1" w:styleId="210">
    <w:name w:val="Основной текст (2)1"/>
    <w:basedOn w:val="a0"/>
    <w:uiPriority w:val="99"/>
    <w:rsid w:val="002C0F6B"/>
    <w:pPr>
      <w:widowControl w:val="0"/>
      <w:shd w:val="clear" w:color="auto" w:fill="FFFFFF"/>
      <w:spacing w:line="326" w:lineRule="exact"/>
      <w:jc w:val="center"/>
    </w:pPr>
    <w:rPr>
      <w:sz w:val="28"/>
      <w:szCs w:val="28"/>
    </w:rPr>
  </w:style>
  <w:style w:type="character" w:customStyle="1" w:styleId="a9">
    <w:name w:val="Обычный (веб) Знак"/>
    <w:aliases w:val="Обычный (Web)1 Знак,Обычный (Web) Знак"/>
    <w:link w:val="a8"/>
    <w:uiPriority w:val="99"/>
    <w:locked/>
    <w:rsid w:val="0061689D"/>
    <w:rPr>
      <w:rFonts w:ascii="Times New Roman" w:eastAsia="Times New Roman" w:hAnsi="Times New Roman"/>
      <w:sz w:val="24"/>
      <w:szCs w:val="24"/>
    </w:rPr>
  </w:style>
  <w:style w:type="character" w:customStyle="1" w:styleId="normaltextrun">
    <w:name w:val="normaltextrun"/>
    <w:rsid w:val="0061689D"/>
  </w:style>
  <w:style w:type="paragraph" w:customStyle="1" w:styleId="paragraph">
    <w:name w:val="paragraph"/>
    <w:basedOn w:val="a0"/>
    <w:rsid w:val="0061689D"/>
    <w:pPr>
      <w:spacing w:before="100" w:beforeAutospacing="1" w:after="100" w:afterAutospacing="1"/>
    </w:pPr>
    <w:rPr>
      <w:rFonts w:eastAsia="Times New Roman"/>
    </w:rPr>
  </w:style>
  <w:style w:type="character" w:customStyle="1" w:styleId="eop">
    <w:name w:val="eop"/>
    <w:rsid w:val="0061689D"/>
  </w:style>
  <w:style w:type="character" w:customStyle="1" w:styleId="spellingerror">
    <w:name w:val="spellingerror"/>
    <w:rsid w:val="00902391"/>
  </w:style>
  <w:style w:type="paragraph" w:styleId="aff8">
    <w:name w:val="Document Map"/>
    <w:basedOn w:val="a0"/>
    <w:link w:val="aff9"/>
    <w:uiPriority w:val="99"/>
    <w:semiHidden/>
    <w:unhideWhenUsed/>
    <w:rsid w:val="007B3E26"/>
    <w:rPr>
      <w:rFonts w:ascii="Tahoma" w:hAnsi="Tahoma" w:cs="Tahoma"/>
      <w:sz w:val="16"/>
      <w:szCs w:val="16"/>
    </w:rPr>
  </w:style>
  <w:style w:type="character" w:customStyle="1" w:styleId="aff9">
    <w:name w:val="Схема документа Знак"/>
    <w:basedOn w:val="a1"/>
    <w:link w:val="aff8"/>
    <w:uiPriority w:val="99"/>
    <w:semiHidden/>
    <w:rsid w:val="007B3E26"/>
    <w:rPr>
      <w:rFonts w:ascii="Tahoma" w:hAnsi="Tahoma" w:cs="Tahoma"/>
      <w:sz w:val="16"/>
      <w:szCs w:val="16"/>
    </w:rPr>
  </w:style>
  <w:style w:type="character" w:styleId="affa">
    <w:name w:val="Emphasis"/>
    <w:basedOn w:val="a1"/>
    <w:uiPriority w:val="20"/>
    <w:qFormat/>
    <w:rsid w:val="00E43684"/>
    <w:rPr>
      <w:i/>
      <w:iCs/>
    </w:rPr>
  </w:style>
  <w:style w:type="paragraph" w:customStyle="1" w:styleId="Style4">
    <w:name w:val="Style4"/>
    <w:basedOn w:val="a0"/>
    <w:uiPriority w:val="99"/>
    <w:rsid w:val="00207F2B"/>
    <w:pPr>
      <w:widowControl w:val="0"/>
      <w:autoSpaceDE w:val="0"/>
      <w:autoSpaceDN w:val="0"/>
      <w:adjustRightInd w:val="0"/>
      <w:spacing w:line="322" w:lineRule="exact"/>
      <w:ind w:firstLine="710"/>
      <w:jc w:val="both"/>
    </w:pPr>
    <w:rPr>
      <w:rFonts w:ascii="Palatino Linotype" w:eastAsiaTheme="minorEastAsia" w:hAnsi="Palatino Linotype" w:cstheme="minorBidi"/>
    </w:rPr>
  </w:style>
  <w:style w:type="character" w:customStyle="1" w:styleId="FontStyle17">
    <w:name w:val="Font Style17"/>
    <w:basedOn w:val="a1"/>
    <w:uiPriority w:val="99"/>
    <w:rsid w:val="00207F2B"/>
    <w:rPr>
      <w:rFonts w:ascii="Times New Roman" w:hAnsi="Times New Roman" w:cs="Times New Roman"/>
      <w:sz w:val="24"/>
      <w:szCs w:val="24"/>
    </w:rPr>
  </w:style>
  <w:style w:type="character" w:customStyle="1" w:styleId="51">
    <w:name w:val="Основной текст (5)_"/>
    <w:link w:val="52"/>
    <w:rsid w:val="0077059B"/>
    <w:rPr>
      <w:rFonts w:ascii="Times New Roman" w:eastAsia="Times New Roman" w:hAnsi="Times New Roman"/>
      <w:b/>
      <w:bCs/>
      <w:sz w:val="26"/>
      <w:szCs w:val="26"/>
      <w:shd w:val="clear" w:color="auto" w:fill="FFFFFF"/>
    </w:rPr>
  </w:style>
  <w:style w:type="paragraph" w:customStyle="1" w:styleId="52">
    <w:name w:val="Основной текст (5)"/>
    <w:basedOn w:val="a0"/>
    <w:link w:val="51"/>
    <w:rsid w:val="0077059B"/>
    <w:pPr>
      <w:widowControl w:val="0"/>
      <w:shd w:val="clear" w:color="auto" w:fill="FFFFFF"/>
      <w:spacing w:before="360" w:after="600" w:line="307" w:lineRule="exact"/>
    </w:pPr>
    <w:rPr>
      <w:rFonts w:eastAsia="Times New Roman"/>
      <w:b/>
      <w:bCs/>
      <w:sz w:val="26"/>
      <w:szCs w:val="26"/>
    </w:rPr>
  </w:style>
  <w:style w:type="paragraph" w:customStyle="1" w:styleId="Standard">
    <w:name w:val="Standard"/>
    <w:rsid w:val="00742EBC"/>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ConsPlusCell">
    <w:name w:val="ConsPlusCell"/>
    <w:rsid w:val="006970A8"/>
    <w:pPr>
      <w:widowControl w:val="0"/>
      <w:autoSpaceDE w:val="0"/>
      <w:autoSpaceDN w:val="0"/>
      <w:adjustRightInd w:val="0"/>
    </w:pPr>
    <w:rPr>
      <w:rFonts w:ascii="Times New Roman" w:eastAsia="Times New Roman" w:hAnsi="Times New Roman"/>
      <w:sz w:val="28"/>
      <w:szCs w:val="28"/>
    </w:rPr>
  </w:style>
  <w:style w:type="paragraph" w:customStyle="1" w:styleId="p5">
    <w:name w:val="p5"/>
    <w:basedOn w:val="a0"/>
    <w:rsid w:val="006970A8"/>
    <w:pPr>
      <w:spacing w:before="100" w:beforeAutospacing="1" w:after="100" w:afterAutospacing="1"/>
    </w:pPr>
    <w:rPr>
      <w:rFonts w:eastAsia="Times New Roman"/>
    </w:rPr>
  </w:style>
  <w:style w:type="character" w:styleId="affb">
    <w:name w:val="annotation reference"/>
    <w:basedOn w:val="a1"/>
    <w:uiPriority w:val="99"/>
    <w:semiHidden/>
    <w:unhideWhenUsed/>
    <w:rsid w:val="002E718D"/>
    <w:rPr>
      <w:sz w:val="16"/>
      <w:szCs w:val="16"/>
    </w:rPr>
  </w:style>
  <w:style w:type="paragraph" w:styleId="affc">
    <w:name w:val="annotation text"/>
    <w:basedOn w:val="a0"/>
    <w:link w:val="affd"/>
    <w:uiPriority w:val="99"/>
    <w:semiHidden/>
    <w:unhideWhenUsed/>
    <w:rsid w:val="002E718D"/>
    <w:rPr>
      <w:sz w:val="20"/>
      <w:szCs w:val="20"/>
    </w:rPr>
  </w:style>
  <w:style w:type="character" w:customStyle="1" w:styleId="affd">
    <w:name w:val="Текст примечания Знак"/>
    <w:basedOn w:val="a1"/>
    <w:link w:val="affc"/>
    <w:uiPriority w:val="99"/>
    <w:semiHidden/>
    <w:rsid w:val="002E718D"/>
    <w:rPr>
      <w:rFonts w:ascii="Times New Roman" w:hAnsi="Times New Roman"/>
    </w:rPr>
  </w:style>
  <w:style w:type="paragraph" w:styleId="affe">
    <w:name w:val="annotation subject"/>
    <w:basedOn w:val="affc"/>
    <w:next w:val="affc"/>
    <w:link w:val="afff"/>
    <w:uiPriority w:val="99"/>
    <w:semiHidden/>
    <w:unhideWhenUsed/>
    <w:rsid w:val="002E718D"/>
    <w:rPr>
      <w:b/>
      <w:bCs/>
    </w:rPr>
  </w:style>
  <w:style w:type="character" w:customStyle="1" w:styleId="afff">
    <w:name w:val="Тема примечания Знак"/>
    <w:basedOn w:val="affd"/>
    <w:link w:val="affe"/>
    <w:uiPriority w:val="99"/>
    <w:semiHidden/>
    <w:rsid w:val="002E718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0805">
      <w:bodyDiv w:val="1"/>
      <w:marLeft w:val="0"/>
      <w:marRight w:val="0"/>
      <w:marTop w:val="0"/>
      <w:marBottom w:val="0"/>
      <w:divBdr>
        <w:top w:val="none" w:sz="0" w:space="0" w:color="auto"/>
        <w:left w:val="none" w:sz="0" w:space="0" w:color="auto"/>
        <w:bottom w:val="none" w:sz="0" w:space="0" w:color="auto"/>
        <w:right w:val="none" w:sz="0" w:space="0" w:color="auto"/>
      </w:divBdr>
    </w:div>
    <w:div w:id="100732295">
      <w:bodyDiv w:val="1"/>
      <w:marLeft w:val="0"/>
      <w:marRight w:val="0"/>
      <w:marTop w:val="0"/>
      <w:marBottom w:val="0"/>
      <w:divBdr>
        <w:top w:val="none" w:sz="0" w:space="0" w:color="auto"/>
        <w:left w:val="none" w:sz="0" w:space="0" w:color="auto"/>
        <w:bottom w:val="none" w:sz="0" w:space="0" w:color="auto"/>
        <w:right w:val="none" w:sz="0" w:space="0" w:color="auto"/>
      </w:divBdr>
    </w:div>
    <w:div w:id="124853452">
      <w:bodyDiv w:val="1"/>
      <w:marLeft w:val="0"/>
      <w:marRight w:val="0"/>
      <w:marTop w:val="0"/>
      <w:marBottom w:val="0"/>
      <w:divBdr>
        <w:top w:val="none" w:sz="0" w:space="0" w:color="auto"/>
        <w:left w:val="none" w:sz="0" w:space="0" w:color="auto"/>
        <w:bottom w:val="none" w:sz="0" w:space="0" w:color="auto"/>
        <w:right w:val="none" w:sz="0" w:space="0" w:color="auto"/>
      </w:divBdr>
    </w:div>
    <w:div w:id="149564571">
      <w:bodyDiv w:val="1"/>
      <w:marLeft w:val="0"/>
      <w:marRight w:val="0"/>
      <w:marTop w:val="0"/>
      <w:marBottom w:val="0"/>
      <w:divBdr>
        <w:top w:val="none" w:sz="0" w:space="0" w:color="auto"/>
        <w:left w:val="none" w:sz="0" w:space="0" w:color="auto"/>
        <w:bottom w:val="none" w:sz="0" w:space="0" w:color="auto"/>
        <w:right w:val="none" w:sz="0" w:space="0" w:color="auto"/>
      </w:divBdr>
    </w:div>
    <w:div w:id="368143774">
      <w:bodyDiv w:val="1"/>
      <w:marLeft w:val="0"/>
      <w:marRight w:val="0"/>
      <w:marTop w:val="0"/>
      <w:marBottom w:val="0"/>
      <w:divBdr>
        <w:top w:val="none" w:sz="0" w:space="0" w:color="auto"/>
        <w:left w:val="none" w:sz="0" w:space="0" w:color="auto"/>
        <w:bottom w:val="none" w:sz="0" w:space="0" w:color="auto"/>
        <w:right w:val="none" w:sz="0" w:space="0" w:color="auto"/>
      </w:divBdr>
    </w:div>
    <w:div w:id="393821125">
      <w:bodyDiv w:val="1"/>
      <w:marLeft w:val="0"/>
      <w:marRight w:val="0"/>
      <w:marTop w:val="0"/>
      <w:marBottom w:val="0"/>
      <w:divBdr>
        <w:top w:val="none" w:sz="0" w:space="0" w:color="auto"/>
        <w:left w:val="none" w:sz="0" w:space="0" w:color="auto"/>
        <w:bottom w:val="none" w:sz="0" w:space="0" w:color="auto"/>
        <w:right w:val="none" w:sz="0" w:space="0" w:color="auto"/>
      </w:divBdr>
    </w:div>
    <w:div w:id="665399753">
      <w:bodyDiv w:val="1"/>
      <w:marLeft w:val="0"/>
      <w:marRight w:val="0"/>
      <w:marTop w:val="0"/>
      <w:marBottom w:val="0"/>
      <w:divBdr>
        <w:top w:val="none" w:sz="0" w:space="0" w:color="auto"/>
        <w:left w:val="none" w:sz="0" w:space="0" w:color="auto"/>
        <w:bottom w:val="none" w:sz="0" w:space="0" w:color="auto"/>
        <w:right w:val="none" w:sz="0" w:space="0" w:color="auto"/>
      </w:divBdr>
    </w:div>
    <w:div w:id="820776183">
      <w:bodyDiv w:val="1"/>
      <w:marLeft w:val="0"/>
      <w:marRight w:val="0"/>
      <w:marTop w:val="0"/>
      <w:marBottom w:val="0"/>
      <w:divBdr>
        <w:top w:val="none" w:sz="0" w:space="0" w:color="auto"/>
        <w:left w:val="none" w:sz="0" w:space="0" w:color="auto"/>
        <w:bottom w:val="none" w:sz="0" w:space="0" w:color="auto"/>
        <w:right w:val="none" w:sz="0" w:space="0" w:color="auto"/>
      </w:divBdr>
    </w:div>
    <w:div w:id="912811238">
      <w:bodyDiv w:val="1"/>
      <w:marLeft w:val="0"/>
      <w:marRight w:val="0"/>
      <w:marTop w:val="0"/>
      <w:marBottom w:val="0"/>
      <w:divBdr>
        <w:top w:val="none" w:sz="0" w:space="0" w:color="auto"/>
        <w:left w:val="none" w:sz="0" w:space="0" w:color="auto"/>
        <w:bottom w:val="none" w:sz="0" w:space="0" w:color="auto"/>
        <w:right w:val="none" w:sz="0" w:space="0" w:color="auto"/>
      </w:divBdr>
    </w:div>
    <w:div w:id="922832574">
      <w:bodyDiv w:val="1"/>
      <w:marLeft w:val="0"/>
      <w:marRight w:val="0"/>
      <w:marTop w:val="0"/>
      <w:marBottom w:val="0"/>
      <w:divBdr>
        <w:top w:val="none" w:sz="0" w:space="0" w:color="auto"/>
        <w:left w:val="none" w:sz="0" w:space="0" w:color="auto"/>
        <w:bottom w:val="none" w:sz="0" w:space="0" w:color="auto"/>
        <w:right w:val="none" w:sz="0" w:space="0" w:color="auto"/>
      </w:divBdr>
    </w:div>
    <w:div w:id="1008361423">
      <w:bodyDiv w:val="1"/>
      <w:marLeft w:val="0"/>
      <w:marRight w:val="0"/>
      <w:marTop w:val="0"/>
      <w:marBottom w:val="0"/>
      <w:divBdr>
        <w:top w:val="none" w:sz="0" w:space="0" w:color="auto"/>
        <w:left w:val="none" w:sz="0" w:space="0" w:color="auto"/>
        <w:bottom w:val="none" w:sz="0" w:space="0" w:color="auto"/>
        <w:right w:val="none" w:sz="0" w:space="0" w:color="auto"/>
      </w:divBdr>
    </w:div>
    <w:div w:id="1207138752">
      <w:bodyDiv w:val="1"/>
      <w:marLeft w:val="0"/>
      <w:marRight w:val="0"/>
      <w:marTop w:val="0"/>
      <w:marBottom w:val="0"/>
      <w:divBdr>
        <w:top w:val="none" w:sz="0" w:space="0" w:color="auto"/>
        <w:left w:val="none" w:sz="0" w:space="0" w:color="auto"/>
        <w:bottom w:val="none" w:sz="0" w:space="0" w:color="auto"/>
        <w:right w:val="none" w:sz="0" w:space="0" w:color="auto"/>
      </w:divBdr>
    </w:div>
    <w:div w:id="1257440035">
      <w:bodyDiv w:val="1"/>
      <w:marLeft w:val="0"/>
      <w:marRight w:val="0"/>
      <w:marTop w:val="0"/>
      <w:marBottom w:val="0"/>
      <w:divBdr>
        <w:top w:val="none" w:sz="0" w:space="0" w:color="auto"/>
        <w:left w:val="none" w:sz="0" w:space="0" w:color="auto"/>
        <w:bottom w:val="none" w:sz="0" w:space="0" w:color="auto"/>
        <w:right w:val="none" w:sz="0" w:space="0" w:color="auto"/>
      </w:divBdr>
    </w:div>
    <w:div w:id="1371808517">
      <w:bodyDiv w:val="1"/>
      <w:marLeft w:val="0"/>
      <w:marRight w:val="0"/>
      <w:marTop w:val="0"/>
      <w:marBottom w:val="0"/>
      <w:divBdr>
        <w:top w:val="none" w:sz="0" w:space="0" w:color="auto"/>
        <w:left w:val="none" w:sz="0" w:space="0" w:color="auto"/>
        <w:bottom w:val="none" w:sz="0" w:space="0" w:color="auto"/>
        <w:right w:val="none" w:sz="0" w:space="0" w:color="auto"/>
      </w:divBdr>
    </w:div>
    <w:div w:id="1511334228">
      <w:bodyDiv w:val="1"/>
      <w:marLeft w:val="0"/>
      <w:marRight w:val="0"/>
      <w:marTop w:val="0"/>
      <w:marBottom w:val="0"/>
      <w:divBdr>
        <w:top w:val="none" w:sz="0" w:space="0" w:color="auto"/>
        <w:left w:val="none" w:sz="0" w:space="0" w:color="auto"/>
        <w:bottom w:val="none" w:sz="0" w:space="0" w:color="auto"/>
        <w:right w:val="none" w:sz="0" w:space="0" w:color="auto"/>
      </w:divBdr>
    </w:div>
    <w:div w:id="1867870811">
      <w:bodyDiv w:val="1"/>
      <w:marLeft w:val="0"/>
      <w:marRight w:val="0"/>
      <w:marTop w:val="0"/>
      <w:marBottom w:val="0"/>
      <w:divBdr>
        <w:top w:val="none" w:sz="0" w:space="0" w:color="auto"/>
        <w:left w:val="none" w:sz="0" w:space="0" w:color="auto"/>
        <w:bottom w:val="none" w:sz="0" w:space="0" w:color="auto"/>
        <w:right w:val="none" w:sz="0" w:space="0" w:color="auto"/>
      </w:divBdr>
    </w:div>
    <w:div w:id="1968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iaTrave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rskoblinvest.ru" TargetMode="External"/><Relationship Id="rId4" Type="http://schemas.openxmlformats.org/officeDocument/2006/relationships/settings" Target="settings.xml"/><Relationship Id="rId9" Type="http://schemas.openxmlformats.org/officeDocument/2006/relationships/hyperlink" Target="http://www.kurskobl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F796-1B75-496A-A2E2-7044DB5F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32</Pages>
  <Words>12247</Words>
  <Characters>69809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Константиновна</dc:creator>
  <cp:lastModifiedBy>Владимир Лаптев</cp:lastModifiedBy>
  <cp:revision>473</cp:revision>
  <cp:lastPrinted>2018-03-14T14:27:00Z</cp:lastPrinted>
  <dcterms:created xsi:type="dcterms:W3CDTF">2016-08-19T09:47:00Z</dcterms:created>
  <dcterms:modified xsi:type="dcterms:W3CDTF">2019-03-21T12:58:00Z</dcterms:modified>
</cp:coreProperties>
</file>