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72A" w:rsidRDefault="000F672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F672A" w:rsidRDefault="000F672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F672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672A" w:rsidRDefault="000F672A">
            <w:pPr>
              <w:pStyle w:val="ConsPlusNormal"/>
            </w:pPr>
            <w:r>
              <w:t>14 декабря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672A" w:rsidRDefault="000F672A">
            <w:pPr>
              <w:pStyle w:val="ConsPlusNormal"/>
              <w:jc w:val="right"/>
            </w:pPr>
            <w:r>
              <w:t>N 112-ЗКО</w:t>
            </w:r>
          </w:p>
        </w:tc>
      </w:tr>
    </w:tbl>
    <w:p w:rsidR="000F672A" w:rsidRDefault="000F67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672A" w:rsidRDefault="000F672A">
      <w:pPr>
        <w:pStyle w:val="ConsPlusNormal"/>
      </w:pPr>
    </w:p>
    <w:p w:rsidR="000F672A" w:rsidRDefault="000F672A">
      <w:pPr>
        <w:pStyle w:val="ConsPlusTitle"/>
        <w:jc w:val="center"/>
      </w:pPr>
      <w:r>
        <w:t>КУРСКАЯ ОБЛАСТЬ</w:t>
      </w:r>
    </w:p>
    <w:p w:rsidR="000F672A" w:rsidRDefault="000F672A">
      <w:pPr>
        <w:pStyle w:val="ConsPlusTitle"/>
        <w:jc w:val="center"/>
      </w:pPr>
    </w:p>
    <w:p w:rsidR="000F672A" w:rsidRDefault="000F672A">
      <w:pPr>
        <w:pStyle w:val="ConsPlusTitle"/>
        <w:jc w:val="center"/>
      </w:pPr>
      <w:r>
        <w:t>ЗАКОН</w:t>
      </w:r>
    </w:p>
    <w:p w:rsidR="000F672A" w:rsidRDefault="000F672A">
      <w:pPr>
        <w:pStyle w:val="ConsPlusTitle"/>
        <w:jc w:val="center"/>
      </w:pPr>
    </w:p>
    <w:p w:rsidR="000F672A" w:rsidRDefault="000F672A">
      <w:pPr>
        <w:pStyle w:val="ConsPlusTitle"/>
        <w:jc w:val="center"/>
      </w:pPr>
      <w:r>
        <w:t>О ПОНИЖЕНИИ НАЛОГОВОЙ СТАВКИ НАЛОГА НА ПРИБЫЛЬ</w:t>
      </w:r>
    </w:p>
    <w:p w:rsidR="000F672A" w:rsidRDefault="000F672A">
      <w:pPr>
        <w:pStyle w:val="ConsPlusTitle"/>
        <w:jc w:val="center"/>
      </w:pPr>
      <w:r>
        <w:t>ОРГАНИЗАЦИЙ, ПОДЛЕЖАЩЕГО ЗАЧИСЛЕНИЮ В ОБЛАСТНОЙ БЮДЖЕТ,</w:t>
      </w:r>
    </w:p>
    <w:p w:rsidR="000F672A" w:rsidRDefault="000F672A">
      <w:pPr>
        <w:pStyle w:val="ConsPlusTitle"/>
        <w:jc w:val="center"/>
      </w:pPr>
      <w:r>
        <w:t>ДЛЯ ОТДЕЛЬНЫХ КАТЕГОРИЙ НАЛОГОПЛАТЕЛЬЩИКОВ</w:t>
      </w:r>
    </w:p>
    <w:p w:rsidR="000F672A" w:rsidRDefault="000F672A">
      <w:pPr>
        <w:pStyle w:val="ConsPlusNormal"/>
        <w:jc w:val="center"/>
      </w:pPr>
    </w:p>
    <w:p w:rsidR="000F672A" w:rsidRDefault="000F672A">
      <w:pPr>
        <w:pStyle w:val="ConsPlusNormal"/>
        <w:jc w:val="right"/>
      </w:pPr>
      <w:r>
        <w:t>Принят</w:t>
      </w:r>
    </w:p>
    <w:p w:rsidR="000F672A" w:rsidRDefault="000F672A">
      <w:pPr>
        <w:pStyle w:val="ConsPlusNormal"/>
        <w:jc w:val="right"/>
      </w:pPr>
      <w:r>
        <w:t>Курской областной Думой</w:t>
      </w:r>
    </w:p>
    <w:p w:rsidR="000F672A" w:rsidRDefault="000F672A">
      <w:pPr>
        <w:pStyle w:val="ConsPlusNormal"/>
        <w:jc w:val="right"/>
      </w:pPr>
      <w:r>
        <w:t>11 декабря 2010 года</w:t>
      </w:r>
    </w:p>
    <w:p w:rsidR="000F672A" w:rsidRDefault="000F67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67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672A" w:rsidRDefault="000F67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672A" w:rsidRDefault="000F67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Курской области</w:t>
            </w:r>
          </w:p>
          <w:p w:rsidR="000F672A" w:rsidRDefault="000F672A">
            <w:pPr>
              <w:pStyle w:val="ConsPlusNormal"/>
              <w:jc w:val="center"/>
            </w:pPr>
            <w:r>
              <w:rPr>
                <w:color w:val="392C69"/>
              </w:rPr>
              <w:t>от 17.12.2020 N 115-ЗКО)</w:t>
            </w:r>
          </w:p>
        </w:tc>
      </w:tr>
    </w:tbl>
    <w:p w:rsidR="000F672A" w:rsidRDefault="000F672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67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672A" w:rsidRDefault="000F672A">
            <w:pPr>
              <w:pStyle w:val="ConsPlusNormal"/>
              <w:jc w:val="both"/>
            </w:pPr>
            <w:r>
              <w:rPr>
                <w:color w:val="392C69"/>
              </w:rPr>
              <w:t xml:space="preserve">Пониженная налоговая ставка по налогу на прибыль организаций, подлежащему зачислению в областной бюджет, установленная ст. 1 в редакции, действовавшей до дня </w:t>
            </w:r>
            <w:hyperlink r:id="rId6" w:history="1">
              <w:r>
                <w:rPr>
                  <w:color w:val="0000FF"/>
                </w:rPr>
                <w:t>вступления</w:t>
              </w:r>
            </w:hyperlink>
            <w:r>
              <w:rPr>
                <w:color w:val="392C69"/>
              </w:rPr>
              <w:t xml:space="preserve"> в силу </w:t>
            </w:r>
            <w:hyperlink r:id="rId7" w:history="1">
              <w:r>
                <w:rPr>
                  <w:color w:val="0000FF"/>
                </w:rPr>
                <w:t>п. 1 ст. 1</w:t>
              </w:r>
            </w:hyperlink>
            <w:r>
              <w:rPr>
                <w:color w:val="392C69"/>
              </w:rPr>
              <w:t xml:space="preserve"> Закон Курской области от 17.12.2020 N 115-ЗКО, </w:t>
            </w:r>
            <w:hyperlink r:id="rId8" w:history="1">
              <w:r>
                <w:rPr>
                  <w:color w:val="0000FF"/>
                </w:rPr>
                <w:t>подлежит</w:t>
              </w:r>
            </w:hyperlink>
            <w:r>
              <w:rPr>
                <w:color w:val="392C69"/>
              </w:rPr>
              <w:t xml:space="preserve"> применению налогоплательщиками до окончания срока ее действия, но не позднее 01.01.2023.</w:t>
            </w:r>
          </w:p>
        </w:tc>
      </w:tr>
    </w:tbl>
    <w:p w:rsidR="000F672A" w:rsidRDefault="000F67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67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672A" w:rsidRDefault="000F672A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Курской области от 17.12.2020 N 115-ЗКО ст. 1 признается утратившей силу. Указанное изменение, </w:t>
            </w:r>
            <w:hyperlink r:id="rId1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не ранее чем по истечении одного месяца со дня официального опубликования и не ранее 1-го числа очередного налогового периода по налогу на прибыль организаций.</w:t>
            </w:r>
          </w:p>
        </w:tc>
      </w:tr>
    </w:tbl>
    <w:p w:rsidR="000F672A" w:rsidRDefault="000F672A">
      <w:pPr>
        <w:pStyle w:val="ConsPlusTitle"/>
        <w:spacing w:before="280"/>
        <w:ind w:firstLine="540"/>
        <w:jc w:val="both"/>
        <w:outlineLvl w:val="0"/>
      </w:pPr>
      <w:r>
        <w:t>Статья 1</w:t>
      </w:r>
    </w:p>
    <w:p w:rsidR="000F672A" w:rsidRDefault="000F672A">
      <w:pPr>
        <w:pStyle w:val="ConsPlusNormal"/>
        <w:ind w:firstLine="540"/>
        <w:jc w:val="both"/>
      </w:pPr>
    </w:p>
    <w:p w:rsidR="000F672A" w:rsidRDefault="000F672A">
      <w:pPr>
        <w:pStyle w:val="ConsPlusNormal"/>
        <w:ind w:firstLine="540"/>
        <w:jc w:val="both"/>
      </w:pPr>
      <w:bookmarkStart w:id="0" w:name="P23"/>
      <w:bookmarkEnd w:id="0"/>
      <w:r>
        <w:t xml:space="preserve">1. Установить пониженную налоговую ставку налога на прибыль организаций, подлежащего зачислению в областной бюджет, в размере 13,5 процентов для организаций, зарегистрированных на территории Курской области после 1 января 2011 года, созданных в соответствии с </w:t>
      </w:r>
      <w:hyperlink r:id="rId11" w:history="1">
        <w:r>
          <w:rPr>
            <w:color w:val="0000FF"/>
          </w:rPr>
          <w:t>пунктом "а" части 2 статьи 10.1</w:t>
        </w:r>
      </w:hyperlink>
      <w:r>
        <w:t xml:space="preserve"> Закона Курской области от 12 августа 2004 года N 37-ЗКО "Об инвестиционной деятельности в Курской области", за исключением организаций, созданных в процессе реорганизации.</w:t>
      </w:r>
    </w:p>
    <w:p w:rsidR="000F672A" w:rsidRDefault="000F672A">
      <w:pPr>
        <w:pStyle w:val="ConsPlusNormal"/>
        <w:spacing w:before="220"/>
        <w:ind w:firstLine="540"/>
        <w:jc w:val="both"/>
      </w:pPr>
      <w:r>
        <w:t xml:space="preserve">2. Пониженная налоговая ставка налога на прибыль организаций, установленная </w:t>
      </w:r>
      <w:hyperlink w:anchor="P23" w:history="1">
        <w:r>
          <w:rPr>
            <w:color w:val="0000FF"/>
          </w:rPr>
          <w:t>частью 1</w:t>
        </w:r>
      </w:hyperlink>
      <w:r>
        <w:t xml:space="preserve"> настоящей статьи, применяется в течение трех налоговых периодов подряд, начиная с отчетного периода того налогового периода, в котором по данным налогового учета у организации возникает налогооблагаемая база по налогу на прибыль организаций, но не позднее чем через три года, начиная с года постановки имущества нового производственного объекта (в полном объеме) на баланс организации в соответствии с требованиями действующего законодательства.</w:t>
      </w:r>
    </w:p>
    <w:p w:rsidR="000F672A" w:rsidRDefault="000F672A">
      <w:pPr>
        <w:pStyle w:val="ConsPlusNormal"/>
        <w:spacing w:before="220"/>
        <w:ind w:firstLine="540"/>
        <w:jc w:val="both"/>
      </w:pPr>
      <w:r>
        <w:t xml:space="preserve">3. В случае прекращения действия для налогоплательщика режима наибольшего благоприятствования в соответствии со </w:t>
      </w:r>
      <w:hyperlink r:id="rId12" w:history="1">
        <w:r>
          <w:rPr>
            <w:color w:val="0000FF"/>
          </w:rPr>
          <w:t>статьей 10.1</w:t>
        </w:r>
      </w:hyperlink>
      <w:r>
        <w:t xml:space="preserve"> Закона Курской области от 12 августа 2004 года N 37-ЗКО "Об инвестиционной деятельности в Курской области" применение пониженной налоговой ставки налога на прибыль организаций, подлежащего зачислению в областной бюджет, </w:t>
      </w:r>
      <w:r>
        <w:lastRenderedPageBreak/>
        <w:t xml:space="preserve">предусмотренной </w:t>
      </w:r>
      <w:hyperlink w:anchor="P23" w:history="1">
        <w:r>
          <w:rPr>
            <w:color w:val="0000FF"/>
          </w:rPr>
          <w:t>частью 1</w:t>
        </w:r>
      </w:hyperlink>
      <w:r>
        <w:t xml:space="preserve"> настоящей статьи, является необоснованным и влечет за собой перерасчет налоговых обязательств по налогу на прибыль организаций за все время ее применения.</w:t>
      </w:r>
    </w:p>
    <w:p w:rsidR="000F672A" w:rsidRDefault="000F672A">
      <w:pPr>
        <w:pStyle w:val="ConsPlusNormal"/>
        <w:ind w:firstLine="540"/>
        <w:jc w:val="both"/>
      </w:pPr>
    </w:p>
    <w:p w:rsidR="000F672A" w:rsidRDefault="000F672A">
      <w:pPr>
        <w:pStyle w:val="ConsPlusTitle"/>
        <w:ind w:firstLine="540"/>
        <w:jc w:val="both"/>
        <w:outlineLvl w:val="0"/>
      </w:pPr>
      <w:r>
        <w:t>Статья 1.1</w:t>
      </w:r>
    </w:p>
    <w:p w:rsidR="000F672A" w:rsidRDefault="000F672A">
      <w:pPr>
        <w:pStyle w:val="ConsPlusNormal"/>
        <w:ind w:firstLine="540"/>
        <w:jc w:val="both"/>
      </w:pPr>
      <w:r>
        <w:t xml:space="preserve">(введена </w:t>
      </w:r>
      <w:hyperlink r:id="rId13" w:history="1">
        <w:r>
          <w:rPr>
            <w:color w:val="0000FF"/>
          </w:rPr>
          <w:t>Законом</w:t>
        </w:r>
      </w:hyperlink>
      <w:r>
        <w:t xml:space="preserve"> Курской области от 17.12.2020 N 115-ЗКО)</w:t>
      </w:r>
    </w:p>
    <w:p w:rsidR="000F672A" w:rsidRDefault="000F672A">
      <w:pPr>
        <w:pStyle w:val="ConsPlusNormal"/>
      </w:pPr>
    </w:p>
    <w:p w:rsidR="000F672A" w:rsidRDefault="000F672A">
      <w:pPr>
        <w:pStyle w:val="ConsPlusNormal"/>
        <w:ind w:firstLine="540"/>
        <w:jc w:val="both"/>
      </w:pPr>
      <w:bookmarkStart w:id="1" w:name="P30"/>
      <w:bookmarkEnd w:id="1"/>
      <w:r>
        <w:t xml:space="preserve">1. Установить пониженную налоговую ставку налога на прибыль организаций, подлежащего зачислению в областной бюджет (далее - налог), в размере 10 процентов для налогоплательщиков - участников региональных инвестиционных проектов, указанных в </w:t>
      </w:r>
      <w:hyperlink r:id="rId14" w:history="1">
        <w:r>
          <w:rPr>
            <w:color w:val="0000FF"/>
          </w:rPr>
          <w:t>подпункте 1 пункта 1 статьи 25.9</w:t>
        </w:r>
      </w:hyperlink>
      <w:r>
        <w:t xml:space="preserve"> Налогового кодекса Российской Федерации (далее - участники региональных инвестиционных проектов).</w:t>
      </w:r>
    </w:p>
    <w:p w:rsidR="000F672A" w:rsidRDefault="000F672A">
      <w:pPr>
        <w:pStyle w:val="ConsPlusNormal"/>
        <w:spacing w:before="220"/>
        <w:ind w:firstLine="540"/>
        <w:jc w:val="both"/>
      </w:pPr>
      <w:bookmarkStart w:id="2" w:name="P31"/>
      <w:bookmarkEnd w:id="2"/>
      <w:r>
        <w:t xml:space="preserve">2. Налоговая ставка налога, установленная </w:t>
      </w:r>
      <w:hyperlink w:anchor="P30" w:history="1">
        <w:r>
          <w:rPr>
            <w:color w:val="0000FF"/>
          </w:rPr>
          <w:t>частью 1</w:t>
        </w:r>
      </w:hyperlink>
      <w:r>
        <w:t xml:space="preserve"> настоящей статьи, применяется,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проекта, и заканчивая отчетным (налоговым) периодом, в котором разница между суммой налога, рассчитанной исходя из ставки налога в размере 20 процентов, и суммой налога, исчисленного с применением пониженных налоговых ставок налога, установленных </w:t>
      </w:r>
      <w:hyperlink w:anchor="P30" w:history="1">
        <w:r>
          <w:rPr>
            <w:color w:val="0000FF"/>
          </w:rPr>
          <w:t>частью 1</w:t>
        </w:r>
      </w:hyperlink>
      <w:r>
        <w:t xml:space="preserve"> настоящей статьи в соответствии с </w:t>
      </w:r>
      <w:hyperlink r:id="rId15" w:history="1">
        <w:r>
          <w:rPr>
            <w:color w:val="0000FF"/>
          </w:rPr>
          <w:t>подпунктом 2 пункта 3 статьи 284.3</w:t>
        </w:r>
      </w:hyperlink>
      <w:r>
        <w:t xml:space="preserve"> Налогового кодекса Российской Федерации и </w:t>
      </w:r>
      <w:hyperlink r:id="rId16" w:history="1">
        <w:r>
          <w:rPr>
            <w:color w:val="0000FF"/>
          </w:rPr>
          <w:t>пунктом 1.5 статьи 284</w:t>
        </w:r>
      </w:hyperlink>
      <w:r>
        <w:t xml:space="preserve"> Налогового кодекса Российской Федерации, определенная нарастающим итогом за указанные отчетные (налоговые) периоды, составила величину, равную объему осуществленных в целях реализации инвестиционного проекта капитальных вложений, определяемому в соответствии с </w:t>
      </w:r>
      <w:hyperlink r:id="rId17" w:history="1">
        <w:r>
          <w:rPr>
            <w:color w:val="0000FF"/>
          </w:rPr>
          <w:t>пунктом 8 статьи 284.3</w:t>
        </w:r>
      </w:hyperlink>
      <w:r>
        <w:t xml:space="preserve"> Налогового кодекса Российской Федерации.</w:t>
      </w:r>
    </w:p>
    <w:p w:rsidR="000F672A" w:rsidRDefault="000F672A">
      <w:pPr>
        <w:pStyle w:val="ConsPlusNormal"/>
        <w:spacing w:before="220"/>
        <w:ind w:firstLine="540"/>
        <w:jc w:val="both"/>
      </w:pPr>
      <w:r>
        <w:t xml:space="preserve">3. Участники региональных инвестиционных проектов применяют пониженную налоговую ставку налога, установленную </w:t>
      </w:r>
      <w:hyperlink w:anchor="P30" w:history="1">
        <w:r>
          <w:rPr>
            <w:color w:val="0000FF"/>
          </w:rPr>
          <w:t>частью 1</w:t>
        </w:r>
      </w:hyperlink>
      <w:r>
        <w:t xml:space="preserve"> настоящей статьи, в сроки, указанные в </w:t>
      </w:r>
      <w:hyperlink w:anchor="P31" w:history="1">
        <w:r>
          <w:rPr>
            <w:color w:val="0000FF"/>
          </w:rPr>
          <w:t>части 2</w:t>
        </w:r>
      </w:hyperlink>
      <w:r>
        <w:t xml:space="preserve"> настоящей статьи, но не более:</w:t>
      </w:r>
    </w:p>
    <w:p w:rsidR="000F672A" w:rsidRDefault="000F672A">
      <w:pPr>
        <w:pStyle w:val="ConsPlusNormal"/>
        <w:spacing w:before="220"/>
        <w:ind w:firstLine="540"/>
        <w:jc w:val="both"/>
      </w:pPr>
      <w:r>
        <w:t>1) трех налоговых периодов, если объем капитальных вложений, определяющих сумму финансирования регионального инвестиционного проекта, в соответствии с инвестиционной декларацией составляет не менее 100 млн. рублей при условии осуществления капитальных вложений в срок, не превышающий трех лет со дня включения организации в реестр участников региональных инвестиционных проектов;</w:t>
      </w:r>
    </w:p>
    <w:p w:rsidR="000F672A" w:rsidRDefault="000F672A">
      <w:pPr>
        <w:pStyle w:val="ConsPlusNormal"/>
        <w:spacing w:before="220"/>
        <w:ind w:firstLine="540"/>
        <w:jc w:val="both"/>
      </w:pPr>
      <w:r>
        <w:t xml:space="preserve">2) пяти налоговых периодов, если объем капитальных вложений, определяющих сумму финансирования регионального инвестиционного проекта в соответствии с </w:t>
      </w:r>
      <w:proofErr w:type="gramStart"/>
      <w:r>
        <w:t>инвестиционной декларацией</w:t>
      </w:r>
      <w:proofErr w:type="gramEnd"/>
      <w:r>
        <w:t xml:space="preserve"> составляет не менее 500 млн. рублей, при условии осуществления капитальных вложений в срок, не превышающий пяти лет со дня включения организации в реестр участников региональных инвестиционных проектов.</w:t>
      </w:r>
    </w:p>
    <w:p w:rsidR="000F672A" w:rsidRDefault="000F672A">
      <w:pPr>
        <w:pStyle w:val="ConsPlusNormal"/>
        <w:spacing w:before="220"/>
        <w:ind w:firstLine="540"/>
        <w:jc w:val="both"/>
      </w:pPr>
      <w:r>
        <w:t xml:space="preserve">4. Налогоплательщики - участники региональных инвестиционных проектов, удовлетворяющих требованиям, установленным </w:t>
      </w:r>
      <w:hyperlink r:id="rId18" w:history="1">
        <w:r>
          <w:rPr>
            <w:color w:val="0000FF"/>
          </w:rPr>
          <w:t>частью 1 статьи 4</w:t>
        </w:r>
      </w:hyperlink>
      <w:r>
        <w:t xml:space="preserve"> Закона Курской области "Об отдельных вопросах реализации региональных инвестиционных проектов в Курской области", утрачивают право на применение пониженной налоговой ставки налога в размерах и порядке, которые предусмотрены настоящей статьей, начиная с 1 января 2027 года.</w:t>
      </w:r>
    </w:p>
    <w:p w:rsidR="000F672A" w:rsidRDefault="000F672A">
      <w:pPr>
        <w:pStyle w:val="ConsPlusNormal"/>
        <w:ind w:firstLine="540"/>
        <w:jc w:val="both"/>
      </w:pPr>
    </w:p>
    <w:p w:rsidR="000F672A" w:rsidRDefault="000F672A">
      <w:pPr>
        <w:pStyle w:val="ConsPlusTitle"/>
        <w:ind w:firstLine="540"/>
        <w:jc w:val="both"/>
        <w:outlineLvl w:val="0"/>
      </w:pPr>
      <w:r>
        <w:t>Статья 2</w:t>
      </w:r>
    </w:p>
    <w:p w:rsidR="000F672A" w:rsidRDefault="000F672A">
      <w:pPr>
        <w:pStyle w:val="ConsPlusNormal"/>
        <w:ind w:firstLine="540"/>
        <w:jc w:val="both"/>
      </w:pPr>
    </w:p>
    <w:p w:rsidR="000F672A" w:rsidRDefault="000F672A">
      <w:pPr>
        <w:pStyle w:val="ConsPlusNormal"/>
        <w:ind w:firstLine="540"/>
        <w:jc w:val="both"/>
      </w:pPr>
      <w:r>
        <w:t>Настоящий Закон вступает в силу с 1 января 2011 года, но не ранее чем через один месяц со дня его официального опубликования.</w:t>
      </w:r>
    </w:p>
    <w:p w:rsidR="000F672A" w:rsidRDefault="000F672A">
      <w:pPr>
        <w:pStyle w:val="ConsPlusNormal"/>
        <w:ind w:firstLine="540"/>
        <w:jc w:val="both"/>
      </w:pPr>
    </w:p>
    <w:p w:rsidR="000F672A" w:rsidRDefault="000F672A">
      <w:pPr>
        <w:pStyle w:val="ConsPlusNormal"/>
        <w:jc w:val="right"/>
      </w:pPr>
      <w:r>
        <w:t>Губернатор</w:t>
      </w:r>
    </w:p>
    <w:p w:rsidR="000F672A" w:rsidRDefault="000F672A">
      <w:pPr>
        <w:pStyle w:val="ConsPlusNormal"/>
        <w:jc w:val="right"/>
      </w:pPr>
      <w:r>
        <w:t>Курской области</w:t>
      </w:r>
    </w:p>
    <w:p w:rsidR="000F672A" w:rsidRDefault="000F672A">
      <w:pPr>
        <w:pStyle w:val="ConsPlusNormal"/>
        <w:jc w:val="right"/>
      </w:pPr>
      <w:r>
        <w:lastRenderedPageBreak/>
        <w:t>А.Н.МИХАЙЛОВ</w:t>
      </w:r>
    </w:p>
    <w:p w:rsidR="000F672A" w:rsidRDefault="000F672A">
      <w:pPr>
        <w:pStyle w:val="ConsPlusNormal"/>
        <w:ind w:firstLine="540"/>
        <w:jc w:val="both"/>
      </w:pPr>
      <w:r>
        <w:t>г. Курск</w:t>
      </w:r>
    </w:p>
    <w:p w:rsidR="000F672A" w:rsidRDefault="000F672A">
      <w:pPr>
        <w:pStyle w:val="ConsPlusNormal"/>
        <w:spacing w:before="220"/>
        <w:ind w:firstLine="540"/>
        <w:jc w:val="both"/>
      </w:pPr>
      <w:r>
        <w:t>14 декабря 2010 г.</w:t>
      </w:r>
    </w:p>
    <w:p w:rsidR="000F672A" w:rsidRDefault="000F672A">
      <w:pPr>
        <w:pStyle w:val="ConsPlusNormal"/>
        <w:spacing w:before="220"/>
        <w:ind w:firstLine="540"/>
        <w:jc w:val="both"/>
      </w:pPr>
      <w:r>
        <w:t>N 112 - ЗКО</w:t>
      </w:r>
    </w:p>
    <w:p w:rsidR="000F672A" w:rsidRDefault="000F672A">
      <w:pPr>
        <w:pStyle w:val="ConsPlusNormal"/>
        <w:ind w:firstLine="540"/>
        <w:jc w:val="both"/>
      </w:pPr>
    </w:p>
    <w:p w:rsidR="000F672A" w:rsidRDefault="000F672A">
      <w:pPr>
        <w:pStyle w:val="ConsPlusNormal"/>
        <w:ind w:firstLine="540"/>
        <w:jc w:val="both"/>
      </w:pPr>
    </w:p>
    <w:p w:rsidR="000F672A" w:rsidRDefault="000F67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557D" w:rsidRDefault="0072557D">
      <w:bookmarkStart w:id="3" w:name="_GoBack"/>
      <w:bookmarkEnd w:id="3"/>
    </w:p>
    <w:sectPr w:rsidR="0072557D" w:rsidSect="0023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2A"/>
    <w:rsid w:val="000F672A"/>
    <w:rsid w:val="0072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8B53D-A842-465E-9343-D9129CF4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6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67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C799B1543718DFD1F5FFD52B4D3B6D906D5DF3D4FA703A535284FB9187FBBC5AAA24A8BA05B9F95741F0CF2439936F2090DFAF832C9DE4F099DAX0Y1I" TargetMode="External"/><Relationship Id="rId13" Type="http://schemas.openxmlformats.org/officeDocument/2006/relationships/hyperlink" Target="consultantplus://offline/ref=EBC799B1543718DFD1F5FFD52B4D3B6D906D5DF3D4FA703A535284FB9187FBBC5AAA24A8BA05B9F95741F3CE2439936F2090DFAF832C9DE4F099DAX0Y1I" TargetMode="External"/><Relationship Id="rId18" Type="http://schemas.openxmlformats.org/officeDocument/2006/relationships/hyperlink" Target="consultantplus://offline/ref=EBC799B1543718DFD1F5FFD52B4D3B6D906D5DF3D4FA7E32545284FB9187FBBC5AAA24A8BA05B9F95741F3C92439936F2090DFAF832C9DE4F099DAX0Y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C799B1543718DFD1F5FFD52B4D3B6D906D5DF3D4FA703A535284FB9187FBBC5AAA24A8BA05B9F95741F2C72439936F2090DFAF832C9DE4F099DAX0Y1I" TargetMode="External"/><Relationship Id="rId12" Type="http://schemas.openxmlformats.org/officeDocument/2006/relationships/hyperlink" Target="consultantplus://offline/ref=EBC799B1543718DFD1F5FFD52B4D3B6D906D5DF3D4FA703E515284FB9187FBBC5AAA24A8BA05B9F95743F6C92439936F2090DFAF832C9DE4F099DAX0Y1I" TargetMode="External"/><Relationship Id="rId17" Type="http://schemas.openxmlformats.org/officeDocument/2006/relationships/hyperlink" Target="consultantplus://offline/ref=EBC799B1543718DFD1F5FFC328216161946102F7D8F5726D0C0DDFA6C68EF1EB1DE57DEAFC01BFF05C15A38A7A60C32C6B9DDCB69F2C9DXFY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C799B1543718DFD1F5FFC328216161946102F7D8F5726D0C0DDFA6C68EF1EB1DE57DEAF90EB1F15C15A38A7A60C32C6B9DDCB69F2C9DXFYB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C799B1543718DFD1F5FFD52B4D3B6D906D5DF3D4FA703A535284FB9187FBBC5AAA24A8BA05B9F95741F0CE2439936F2090DFAF832C9DE4F099DAX0Y1I" TargetMode="External"/><Relationship Id="rId11" Type="http://schemas.openxmlformats.org/officeDocument/2006/relationships/hyperlink" Target="consultantplus://offline/ref=EBC799B1543718DFD1F5FFD52B4D3B6D906D5DF3D4FA703E515284FB9187FBBC5AAA24A8BA05B9F95745F6CD2439936F2090DFAF832C9DE4F099DAX0Y1I" TargetMode="External"/><Relationship Id="rId5" Type="http://schemas.openxmlformats.org/officeDocument/2006/relationships/hyperlink" Target="consultantplus://offline/ref=EBC799B1543718DFD1F5FFD52B4D3B6D906D5DF3D4FA703A535284FB9187FBBC5AAA24A8BA05B9F95741F2C62439936F2090DFAF832C9DE4F099DAX0Y1I" TargetMode="External"/><Relationship Id="rId15" Type="http://schemas.openxmlformats.org/officeDocument/2006/relationships/hyperlink" Target="consultantplus://offline/ref=EBC799B1543718DFD1F5FFC328216161946102F7D8F5726D0C0DDFA6C68EF1EB1DE57DEAFC01BFFB5C15A38A7A60C32C6B9DDCB69F2C9DXFYBI" TargetMode="External"/><Relationship Id="rId10" Type="http://schemas.openxmlformats.org/officeDocument/2006/relationships/hyperlink" Target="consultantplus://offline/ref=EBC799B1543718DFD1F5FFD52B4D3B6D906D5DF3D4FA703A535284FB9187FBBC5AAA24A8BA05B9F95741F0CE2439936F2090DFAF832C9DE4F099DAX0Y1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BC799B1543718DFD1F5FFD52B4D3B6D906D5DF3D4FA703A535284FB9187FBBC5AAA24A8BA05B9F95741F2C72439936F2090DFAF832C9DE4F099DAX0Y1I" TargetMode="External"/><Relationship Id="rId14" Type="http://schemas.openxmlformats.org/officeDocument/2006/relationships/hyperlink" Target="consultantplus://offline/ref=EBC799B1543718DFD1F5FFC328216161946300F6DDF1726D0C0DDFA6C68EF1EB1DE57DE8F908BAF20310B69B226CC535759FC0AA9D2EX9Y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А В</dc:creator>
  <cp:keywords/>
  <dc:description/>
  <cp:lastModifiedBy>Ермаков А В</cp:lastModifiedBy>
  <cp:revision>1</cp:revision>
  <dcterms:created xsi:type="dcterms:W3CDTF">2021-02-17T08:24:00Z</dcterms:created>
  <dcterms:modified xsi:type="dcterms:W3CDTF">2021-02-17T08:24:00Z</dcterms:modified>
</cp:coreProperties>
</file>