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40"/>
          <w:sz w:val="36"/>
          <w:szCs w:val="20"/>
          <w:lang w:val="en-US" w:eastAsia="ru-RU"/>
        </w:rPr>
      </w:pPr>
      <w:r>
        <w:rPr>
          <w:rFonts w:ascii="Garamond" w:eastAsia="Times New Roman" w:hAnsi="Garamond" w:cs="Times New Roman"/>
          <w:noProof/>
          <w:sz w:val="28"/>
          <w:szCs w:val="20"/>
          <w:u w:val="single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2484120</wp:posOffset>
            </wp:positionH>
            <wp:positionV relativeFrom="margin">
              <wp:posOffset>-170180</wp:posOffset>
            </wp:positionV>
            <wp:extent cx="1059180" cy="1097280"/>
            <wp:effectExtent l="1905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40"/>
          <w:sz w:val="36"/>
          <w:szCs w:val="20"/>
          <w:lang w:val="en-US" w:eastAsia="ru-RU"/>
        </w:rPr>
      </w:pP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40"/>
          <w:sz w:val="36"/>
          <w:szCs w:val="20"/>
          <w:lang w:val="en-US" w:eastAsia="ru-RU"/>
        </w:rPr>
      </w:pP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40"/>
          <w:sz w:val="18"/>
          <w:szCs w:val="20"/>
          <w:lang w:val="en-US" w:eastAsia="ru-RU"/>
        </w:rPr>
      </w:pP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</w:pPr>
      <w:r w:rsidRPr="0002223E"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  <w:t>Администрация Курской области</w:t>
      </w: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</w:pPr>
      <w:r w:rsidRPr="0002223E"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  <w:t xml:space="preserve">Комитет по экономике и развитию </w:t>
      </w: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</w:pPr>
      <w:r w:rsidRPr="0002223E">
        <w:rPr>
          <w:rFonts w:ascii="CyrillicUniversity" w:eastAsia="Times New Roman" w:hAnsi="CyrillicUniversity" w:cs="Times New Roman"/>
          <w:b/>
          <w:spacing w:val="20"/>
          <w:sz w:val="40"/>
          <w:szCs w:val="20"/>
          <w:lang w:eastAsia="ru-RU"/>
        </w:rPr>
        <w:t>Курской области</w:t>
      </w:r>
    </w:p>
    <w:p w:rsidR="0002223E" w:rsidRPr="0002223E" w:rsidRDefault="00E125EB" w:rsidP="0002223E">
      <w:pPr>
        <w:widowControl w:val="0"/>
        <w:spacing w:after="0" w:line="240" w:lineRule="auto"/>
        <w:jc w:val="center"/>
        <w:rPr>
          <w:rFonts w:ascii="Impact" w:eastAsia="Times New Roman" w:hAnsi="Impact" w:cs="Times New Roman"/>
          <w:sz w:val="12"/>
          <w:szCs w:val="28"/>
          <w:lang w:eastAsia="ru-RU"/>
        </w:rPr>
      </w:pPr>
      <w:r w:rsidRPr="00E125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left:0;text-align:left;z-index:251660288" from=".1pt,4.7pt" to="475.85pt,4.7pt" o:allowincell="f" strokeweight="6pt">
            <v:stroke linestyle="thickBetweenThin"/>
          </v:line>
        </w:pict>
      </w:r>
      <w:r w:rsidR="0002223E" w:rsidRPr="0002223E">
        <w:rPr>
          <w:rFonts w:ascii="Impact" w:eastAsia="Times New Roman" w:hAnsi="Impact" w:cs="Times New Roman"/>
          <w:sz w:val="12"/>
          <w:szCs w:val="28"/>
          <w:lang w:eastAsia="ru-RU"/>
        </w:rPr>
        <w:t xml:space="preserve"> </w:t>
      </w: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02223E" w:rsidRPr="0002223E" w:rsidRDefault="0002223E" w:rsidP="0002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3E" w:rsidRPr="0002223E" w:rsidRDefault="0002223E" w:rsidP="0002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3E" w:rsidRPr="0002223E" w:rsidRDefault="0002223E" w:rsidP="00022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222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222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</w:t>
      </w:r>
    </w:p>
    <w:p w:rsidR="0002223E" w:rsidRPr="0002223E" w:rsidRDefault="0002223E" w:rsidP="0002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3E" w:rsidRPr="0002223E" w:rsidRDefault="0002223E" w:rsidP="0002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3E" w:rsidRPr="0002223E" w:rsidRDefault="00E125EB" w:rsidP="0002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2" style="position:absolute;left:0;text-align:left;z-index:251662336" from="343.25pt,15.8pt" to="412.55pt,15.8pt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3" style="position:absolute;left:0;text-align:left;z-index:251663360" from="15.75pt,15.8pt" to="138.15pt,15.8pt" o:allowincell="f"/>
        </w:pict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E69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20.10.2015 г.</w:t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B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69">
        <w:rPr>
          <w:rFonts w:ascii="Times New Roman" w:eastAsia="Times New Roman" w:hAnsi="Times New Roman" w:cs="Times New Roman"/>
          <w:sz w:val="28"/>
          <w:szCs w:val="28"/>
          <w:lang w:eastAsia="ru-RU"/>
        </w:rPr>
        <w:t>75-о</w:t>
      </w:r>
    </w:p>
    <w:p w:rsidR="0002223E" w:rsidRPr="0002223E" w:rsidRDefault="0002223E" w:rsidP="0002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Курск</w:t>
      </w:r>
    </w:p>
    <w:p w:rsidR="0002223E" w:rsidRPr="0002223E" w:rsidRDefault="0002223E" w:rsidP="0002223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3E" w:rsidRDefault="0002223E" w:rsidP="00612E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222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r w:rsidR="00612E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 документов,</w:t>
      </w:r>
    </w:p>
    <w:p w:rsidR="00612EF0" w:rsidRDefault="00612EF0" w:rsidP="00612E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инвесторами на </w:t>
      </w:r>
    </w:p>
    <w:p w:rsidR="00612EF0" w:rsidRDefault="00612EF0" w:rsidP="00612E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вхождение в режим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наибольшего</w:t>
      </w:r>
      <w:proofErr w:type="gramEnd"/>
    </w:p>
    <w:p w:rsidR="00612EF0" w:rsidRDefault="00612EF0" w:rsidP="00612E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благоприятствования и</w:t>
      </w:r>
      <w:r w:rsidR="00C0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043D3" w:rsidRDefault="00612EF0" w:rsidP="00C043D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инвестиционные проекты </w:t>
      </w:r>
      <w:r w:rsidR="00C043D3" w:rsidRPr="00C0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режим</w:t>
      </w:r>
      <w:r w:rsidR="00C0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C043D3" w:rsidRPr="00C0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12EF0" w:rsidRDefault="00C043D3" w:rsidP="00C043D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наибольшего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C0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благоприятствования</w:t>
      </w:r>
    </w:p>
    <w:p w:rsidR="00612EF0" w:rsidRPr="0002223E" w:rsidRDefault="00612EF0" w:rsidP="00612E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223E" w:rsidRPr="0002223E" w:rsidRDefault="0002223E" w:rsidP="0002223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223E" w:rsidRPr="0002223E" w:rsidRDefault="0002223E" w:rsidP="0002223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2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 </w:t>
      </w:r>
      <w:r w:rsidR="009932D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целях </w:t>
      </w:r>
      <w:r w:rsidR="00C043D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упорядоч</w:t>
      </w:r>
      <w:r w:rsidR="007830E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е</w:t>
      </w:r>
      <w:r w:rsidR="00C043D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ния работы по реализации положений </w:t>
      </w:r>
      <w:r w:rsidR="00C043D3" w:rsidRPr="00C043D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постановления Губернатора Курской области от 29.02.2008 г. № 102 «О мерах по реализации статьи 10.1 Закона Курской области «Об инвестиционной деятельности в Курской области»</w:t>
      </w:r>
      <w:r w:rsidR="009932D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</w:t>
      </w:r>
      <w:r w:rsidRPr="00022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ПРИКАЗЫВАЮ: </w:t>
      </w:r>
    </w:p>
    <w:p w:rsidR="0002223E" w:rsidRPr="0002223E" w:rsidRDefault="0002223E" w:rsidP="0002223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4AA2" w:rsidRDefault="0002223E" w:rsidP="00C043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Утвердить </w:t>
      </w:r>
      <w:r w:rsidR="00C043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прилагаем</w:t>
      </w:r>
      <w:r w:rsid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</w:t>
      </w:r>
      <w:r w:rsidR="00C043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</w:t>
      </w:r>
      <w:r w:rsid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</w:t>
      </w:r>
      <w:r w:rsidR="00B74AA2" w:rsidRP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тчет</w:t>
      </w:r>
      <w:r w:rsid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74AA2" w:rsidRP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производственных показателях деятельности</w:t>
      </w:r>
      <w:r w:rsid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предоставляемого инвесторами, </w:t>
      </w:r>
      <w:r w:rsidR="00B74AA2" w:rsidRPr="00C043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реализующи</w:t>
      </w:r>
      <w:r w:rsid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="00B74AA2" w:rsidRPr="00C043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инвестиционные проекты в режиме наибольшего благоприятствования</w:t>
      </w:r>
      <w:r w:rsid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223E" w:rsidRPr="0002223E" w:rsidRDefault="009932D1" w:rsidP="0002223E">
      <w:pPr>
        <w:shd w:val="clear" w:color="auto" w:fill="FFFFFF"/>
        <w:tabs>
          <w:tab w:val="left" w:pos="1013"/>
        </w:tabs>
        <w:suppressAutoHyphens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7"/>
          <w:szCs w:val="27"/>
          <w:lang w:eastAsia="ru-RU"/>
        </w:rPr>
        <w:t>2</w:t>
      </w:r>
      <w:r w:rsidR="0002223E" w:rsidRPr="0002223E">
        <w:rPr>
          <w:rFonts w:ascii="Times New Roman" w:eastAsia="Times New Roman" w:hAnsi="Times New Roman" w:cs="Times New Roman"/>
          <w:color w:val="000000"/>
          <w:spacing w:val="-17"/>
          <w:sz w:val="27"/>
          <w:szCs w:val="27"/>
          <w:lang w:eastAsia="ru-RU"/>
        </w:rPr>
        <w:t>. </w:t>
      </w:r>
      <w:r w:rsidR="00B7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вступает в силу с</w:t>
      </w:r>
      <w:r w:rsidR="0078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6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даты</w:t>
      </w:r>
      <w:r w:rsidR="0078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подписания</w:t>
      </w:r>
      <w:r w:rsidR="0002223E" w:rsidRPr="00022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223E" w:rsidRDefault="0002223E" w:rsidP="000222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696" w:rsidRDefault="00330696" w:rsidP="000222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0696" w:rsidRPr="0002223E" w:rsidRDefault="00330696" w:rsidP="000222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223E" w:rsidRDefault="0002223E" w:rsidP="000222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2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комитета                                           </w:t>
      </w:r>
      <w:r w:rsidR="00F23B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Ю.А. </w:t>
      </w:r>
      <w:proofErr w:type="spellStart"/>
      <w:r w:rsidR="00F23BEB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Типикина</w:t>
      </w:r>
      <w:proofErr w:type="spellEnd"/>
    </w:p>
    <w:p w:rsidR="0002223E" w:rsidRDefault="0002223E" w:rsidP="000222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67CE" w:rsidRDefault="002667CE" w:rsidP="000222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2667CE" w:rsidSect="002B315A">
          <w:headerReference w:type="default" r:id="rId9"/>
          <w:pgSz w:w="11906" w:h="16838"/>
          <w:pgMar w:top="1134" w:right="1276" w:bottom="1134" w:left="1559" w:header="720" w:footer="720" w:gutter="0"/>
          <w:cols w:space="720"/>
          <w:noEndnote/>
          <w:titlePg/>
          <w:docGrid w:linePitch="299"/>
        </w:sectPr>
      </w:pPr>
    </w:p>
    <w:p w:rsidR="000A541A" w:rsidRPr="00DE15AA" w:rsidRDefault="000A541A" w:rsidP="000A541A">
      <w:pPr>
        <w:pStyle w:val="ConsPlusNormal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A541A" w:rsidRDefault="000A541A" w:rsidP="000A541A">
      <w:pPr>
        <w:pStyle w:val="ConsPlusNormal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5AA">
        <w:rPr>
          <w:rFonts w:ascii="Times New Roman" w:hAnsi="Times New Roman" w:cs="Times New Roman"/>
          <w:bCs/>
          <w:sz w:val="28"/>
          <w:szCs w:val="28"/>
        </w:rPr>
        <w:t xml:space="preserve">приказом комитета по экономике </w:t>
      </w:r>
    </w:p>
    <w:p w:rsidR="000A541A" w:rsidRDefault="000A541A" w:rsidP="000A541A">
      <w:pPr>
        <w:pStyle w:val="ConsPlusNormal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5AA">
        <w:rPr>
          <w:rFonts w:ascii="Times New Roman" w:hAnsi="Times New Roman" w:cs="Times New Roman"/>
          <w:bCs/>
          <w:sz w:val="28"/>
          <w:szCs w:val="28"/>
        </w:rPr>
        <w:t xml:space="preserve">и развитию Курской области </w:t>
      </w:r>
    </w:p>
    <w:p w:rsidR="000A541A" w:rsidRPr="00DE15AA" w:rsidRDefault="000A541A" w:rsidP="000A541A">
      <w:pPr>
        <w:pStyle w:val="ConsPlusNormal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5AA">
        <w:rPr>
          <w:rFonts w:ascii="Times New Roman" w:hAnsi="Times New Roman" w:cs="Times New Roman"/>
          <w:bCs/>
          <w:sz w:val="28"/>
          <w:szCs w:val="28"/>
        </w:rPr>
        <w:t>№ ____ от «____» _________ 2015 г.</w:t>
      </w:r>
    </w:p>
    <w:p w:rsidR="00840F9C" w:rsidRDefault="00840F9C" w:rsidP="00840F9C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13110" w:rsidRDefault="00A13110" w:rsidP="00840F9C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E46ED" w:rsidRDefault="003E46ED" w:rsidP="00830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E46ED">
        <w:rPr>
          <w:rFonts w:ascii="Times New Roman" w:hAnsi="Times New Roman" w:cs="Times New Roman"/>
          <w:b/>
          <w:bCs/>
          <w:sz w:val="28"/>
          <w:szCs w:val="28"/>
        </w:rPr>
        <w:t>тчет о производственных показателях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110" w:rsidRPr="00A13110">
        <w:rPr>
          <w:rFonts w:ascii="Times New Roman" w:hAnsi="Times New Roman" w:cs="Times New Roman"/>
          <w:b/>
          <w:bCs/>
          <w:sz w:val="28"/>
          <w:szCs w:val="28"/>
        </w:rPr>
        <w:t>инвестора, реализующ</w:t>
      </w:r>
      <w:r w:rsidR="00A13110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A13110" w:rsidRPr="00A13110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инвестиционны</w:t>
      </w:r>
      <w:r w:rsidR="00A1311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A13110" w:rsidRPr="00A13110">
        <w:rPr>
          <w:rFonts w:ascii="Times New Roman" w:hAnsi="Times New Roman" w:cs="Times New Roman"/>
          <w:b/>
          <w:bCs/>
          <w:sz w:val="28"/>
          <w:szCs w:val="28"/>
        </w:rPr>
        <w:t xml:space="preserve"> проект в режиме наибольшего благоприятствования</w:t>
      </w:r>
    </w:p>
    <w:p w:rsidR="003E46ED" w:rsidRDefault="003E46ED" w:rsidP="00830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0E2" w:rsidRDefault="00A13110" w:rsidP="00830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00F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300FB" w:rsidRPr="008300FB">
        <w:rPr>
          <w:rFonts w:ascii="Times New Roman" w:hAnsi="Times New Roman" w:cs="Times New Roman"/>
          <w:b/>
          <w:bCs/>
          <w:sz w:val="28"/>
          <w:szCs w:val="28"/>
        </w:rPr>
        <w:t>тчет о производственных показателях деятельности</w:t>
      </w:r>
    </w:p>
    <w:p w:rsidR="008300FB" w:rsidRDefault="007830E2" w:rsidP="008300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целом по предприятию)</w:t>
      </w:r>
    </w:p>
    <w:p w:rsidR="00840F9C" w:rsidRPr="007254F9" w:rsidRDefault="00840F9C" w:rsidP="00840F9C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409"/>
        <w:gridCol w:w="1843"/>
      </w:tblGrid>
      <w:tr w:rsidR="0041601F" w:rsidRPr="008300FB" w:rsidTr="0041601F">
        <w:tc>
          <w:tcPr>
            <w:tcW w:w="5070" w:type="dxa"/>
            <w:vMerge w:val="restart"/>
            <w:vAlign w:val="center"/>
          </w:tcPr>
          <w:p w:rsidR="0041601F" w:rsidRPr="008300FB" w:rsidRDefault="0041601F" w:rsidP="0041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52" w:type="dxa"/>
            <w:gridSpan w:val="2"/>
            <w:vAlign w:val="center"/>
          </w:tcPr>
          <w:p w:rsidR="0041601F" w:rsidRPr="008300FB" w:rsidRDefault="0041601F" w:rsidP="0041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1601F" w:rsidRPr="008300FB" w:rsidTr="0041601F">
        <w:tc>
          <w:tcPr>
            <w:tcW w:w="5070" w:type="dxa"/>
            <w:vMerge/>
            <w:vAlign w:val="center"/>
          </w:tcPr>
          <w:p w:rsidR="0041601F" w:rsidRPr="008300FB" w:rsidRDefault="0041601F" w:rsidP="0041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1601F" w:rsidRDefault="0041601F" w:rsidP="0041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41601F" w:rsidRPr="008300FB" w:rsidRDefault="0041601F" w:rsidP="0041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условиям инвестиционного соглашения)</w:t>
            </w:r>
          </w:p>
        </w:tc>
        <w:tc>
          <w:tcPr>
            <w:tcW w:w="1843" w:type="dxa"/>
            <w:vAlign w:val="center"/>
          </w:tcPr>
          <w:p w:rsidR="0041601F" w:rsidRPr="008300FB" w:rsidRDefault="0041601F" w:rsidP="0041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1601F" w:rsidRPr="008300FB" w:rsidTr="0041601F">
        <w:tc>
          <w:tcPr>
            <w:tcW w:w="5070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реализации продукции без учета налога на добавленную стоимость, млн. рублей</w:t>
            </w:r>
          </w:p>
        </w:tc>
        <w:tc>
          <w:tcPr>
            <w:tcW w:w="2409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01F" w:rsidRPr="008300FB" w:rsidTr="0041601F">
        <w:tc>
          <w:tcPr>
            <w:tcW w:w="5070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на конец отчетного периода,  чел.</w:t>
            </w:r>
          </w:p>
        </w:tc>
        <w:tc>
          <w:tcPr>
            <w:tcW w:w="2409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01F" w:rsidRPr="008300FB" w:rsidTr="0041601F">
        <w:tc>
          <w:tcPr>
            <w:tcW w:w="5070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плата, рублей</w:t>
            </w:r>
          </w:p>
        </w:tc>
        <w:tc>
          <w:tcPr>
            <w:tcW w:w="2409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01F" w:rsidRPr="008300FB" w:rsidTr="0041601F">
        <w:tc>
          <w:tcPr>
            <w:tcW w:w="5070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до налогообложения, </w:t>
            </w:r>
          </w:p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01F" w:rsidRPr="008300FB" w:rsidTr="0041601F">
        <w:tc>
          <w:tcPr>
            <w:tcW w:w="5070" w:type="dxa"/>
          </w:tcPr>
          <w:p w:rsidR="000C3E65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 в бюджеты всех уровней без учета НДС, млн. рублей</w:t>
            </w:r>
            <w:r w:rsidR="000C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1601F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01F" w:rsidRPr="008300FB" w:rsidRDefault="0041601F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Default="00AC3708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C3E65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алог на прибыль организаций</w:t>
            </w:r>
            <w:r w:rsidR="000C3E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3E65" w:rsidRPr="008E6CC0" w:rsidRDefault="000C3E65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Pr="008E6CC0" w:rsidRDefault="000C3E65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Pr="008E6CC0" w:rsidRDefault="000C3E65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областной бюджет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Default="00AC3708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C3E65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алог на доходы физических лиц</w:t>
            </w:r>
            <w:r w:rsidR="000C3E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3E65" w:rsidRPr="008E6CC0" w:rsidRDefault="000C3E65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Pr="008E6CC0" w:rsidRDefault="000C3E65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областной бюджет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Pr="008E6CC0" w:rsidRDefault="000C3E65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местный бюджет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Pr="008E6CC0" w:rsidRDefault="00AC3708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C3E65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налог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Pr="008E6CC0" w:rsidRDefault="00AC3708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C3E65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ранспортный налог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E65" w:rsidRPr="008300FB" w:rsidTr="0041601F">
        <w:tc>
          <w:tcPr>
            <w:tcW w:w="5070" w:type="dxa"/>
          </w:tcPr>
          <w:p w:rsidR="000C3E65" w:rsidRPr="008E6CC0" w:rsidRDefault="00AC3708" w:rsidP="009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C3E65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алог на имущество организаций</w:t>
            </w:r>
          </w:p>
        </w:tc>
        <w:tc>
          <w:tcPr>
            <w:tcW w:w="2409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E65" w:rsidRPr="008300FB" w:rsidRDefault="000C3E65" w:rsidP="0083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541A" w:rsidRDefault="000A541A" w:rsidP="00840F9C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3110" w:rsidRDefault="00A13110" w:rsidP="00840F9C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0E2" w:rsidRDefault="00A13110" w:rsidP="007830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110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0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30E2" w:rsidRPr="008300FB">
        <w:rPr>
          <w:rFonts w:ascii="Times New Roman" w:hAnsi="Times New Roman" w:cs="Times New Roman"/>
          <w:b/>
          <w:bCs/>
          <w:sz w:val="28"/>
          <w:szCs w:val="28"/>
        </w:rPr>
        <w:t>тчет о</w:t>
      </w:r>
      <w:r w:rsidR="007830E2">
        <w:rPr>
          <w:rFonts w:ascii="Times New Roman" w:hAnsi="Times New Roman" w:cs="Times New Roman"/>
          <w:b/>
          <w:bCs/>
          <w:sz w:val="28"/>
          <w:szCs w:val="28"/>
        </w:rPr>
        <w:t xml:space="preserve">б изменениях </w:t>
      </w:r>
      <w:r w:rsidR="007830E2" w:rsidRPr="008300FB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производственных показателях </w:t>
      </w:r>
    </w:p>
    <w:p w:rsidR="007830E2" w:rsidRDefault="007830E2" w:rsidP="007830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0F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инвестора,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произошедших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реализацией инвестиционного проекта</w:t>
      </w:r>
    </w:p>
    <w:p w:rsidR="007830E2" w:rsidRPr="007254F9" w:rsidRDefault="007830E2" w:rsidP="007830E2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409"/>
        <w:gridCol w:w="1843"/>
      </w:tblGrid>
      <w:tr w:rsidR="007830E2" w:rsidRPr="008300FB" w:rsidTr="00582C68">
        <w:trPr>
          <w:tblHeader/>
        </w:trPr>
        <w:tc>
          <w:tcPr>
            <w:tcW w:w="5070" w:type="dxa"/>
            <w:vMerge w:val="restart"/>
            <w:vAlign w:val="center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52" w:type="dxa"/>
            <w:gridSpan w:val="2"/>
            <w:vAlign w:val="center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7830E2" w:rsidRPr="008300FB" w:rsidTr="00582C68">
        <w:trPr>
          <w:tblHeader/>
        </w:trPr>
        <w:tc>
          <w:tcPr>
            <w:tcW w:w="5070" w:type="dxa"/>
            <w:vMerge/>
            <w:vAlign w:val="center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830E2" w:rsidRPr="008300FB" w:rsidRDefault="007830E2" w:rsidP="0072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="00F312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F31209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7830E2" w:rsidRPr="008300FB" w:rsidTr="008324CA">
        <w:tc>
          <w:tcPr>
            <w:tcW w:w="5070" w:type="dxa"/>
          </w:tcPr>
          <w:p w:rsidR="007830E2" w:rsidRPr="008300FB" w:rsidRDefault="00582C68" w:rsidP="0058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Прирост о</w:t>
            </w:r>
            <w:r w:rsidR="007830E2"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830E2"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продукции без учета налога на добавленную стоимость, млн.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30E2"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300FB" w:rsidRDefault="00582C68" w:rsidP="0058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Прирост ч</w:t>
            </w:r>
            <w:r w:rsidR="007830E2"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830E2"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работающих на конец отчетного периода,  чел.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</w:t>
            </w:r>
            <w:r w:rsidR="00725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сотрудников, работающих на рабочих местах, созданных в ходе реализации инвестиционного проекта</w:t>
            </w: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300FB" w:rsidRDefault="007254F9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Прирост прибыли</w:t>
            </w:r>
            <w:r w:rsidR="007830E2"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налогообложения, </w:t>
            </w:r>
          </w:p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Default="00AC3708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объема </w:t>
            </w:r>
            <w:r w:rsidR="007830E2"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>налогов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платежей</w:t>
            </w:r>
            <w:r w:rsidR="007830E2" w:rsidRPr="0083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бюджеты всех уровней без учета НДС, млн. рублей</w:t>
            </w:r>
            <w:r w:rsidR="0078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Default="00AC3708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830E2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алог на прибыль организаций</w:t>
            </w:r>
            <w:r w:rsidR="007830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30E2" w:rsidRPr="008E6CC0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E6CC0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E6CC0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областной бюджет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Default="00AC3708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830E2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алог на доходы физических лиц</w:t>
            </w:r>
            <w:r w:rsidR="007830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30E2" w:rsidRPr="008E6CC0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E6CC0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областной бюджет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E6CC0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местный бюджет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E6CC0" w:rsidRDefault="00AC3708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830E2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налог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E6CC0" w:rsidRDefault="00AC3708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830E2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ранспортный налог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0E2" w:rsidRPr="008300FB" w:rsidTr="008324CA">
        <w:tc>
          <w:tcPr>
            <w:tcW w:w="5070" w:type="dxa"/>
          </w:tcPr>
          <w:p w:rsidR="007830E2" w:rsidRPr="008E6CC0" w:rsidRDefault="00AC3708" w:rsidP="008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830E2" w:rsidRPr="008E6CC0">
              <w:rPr>
                <w:rFonts w:ascii="Times New Roman" w:eastAsia="Calibri" w:hAnsi="Times New Roman" w:cs="Times New Roman"/>
                <w:sz w:val="24"/>
                <w:szCs w:val="24"/>
              </w:rPr>
              <w:t>алог на имущество организаций</w:t>
            </w:r>
          </w:p>
        </w:tc>
        <w:tc>
          <w:tcPr>
            <w:tcW w:w="2409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0E2" w:rsidRPr="008300FB" w:rsidRDefault="007830E2" w:rsidP="0083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2807" w:rsidRDefault="00AD2807" w:rsidP="00AD2807">
      <w:pPr>
        <w:pStyle w:val="ConsPlusNormal"/>
        <w:ind w:left="1418" w:hanging="1418"/>
        <w:jc w:val="both"/>
        <w:outlineLvl w:val="0"/>
        <w:rPr>
          <w:rFonts w:ascii="Times New Roman" w:hAnsi="Times New Roman" w:cs="Times New Roman"/>
        </w:rPr>
      </w:pPr>
    </w:p>
    <w:p w:rsidR="007830E2" w:rsidRPr="00AD2807" w:rsidRDefault="00F31209" w:rsidP="00AD2807">
      <w:pPr>
        <w:pStyle w:val="ConsPlusNormal"/>
        <w:ind w:left="1418" w:hanging="1418"/>
        <w:jc w:val="both"/>
        <w:outlineLvl w:val="0"/>
        <w:rPr>
          <w:rFonts w:ascii="Times New Roman" w:hAnsi="Times New Roman" w:cs="Times New Roman"/>
          <w:i/>
        </w:rPr>
      </w:pPr>
      <w:r w:rsidRPr="00AD2807">
        <w:rPr>
          <w:rFonts w:ascii="Times New Roman" w:hAnsi="Times New Roman" w:cs="Times New Roman"/>
          <w:i/>
        </w:rPr>
        <w:t>Примечание: *</w:t>
      </w:r>
      <w:r w:rsidR="00AD2807">
        <w:rPr>
          <w:rFonts w:ascii="Times New Roman" w:hAnsi="Times New Roman" w:cs="Times New Roman"/>
          <w:i/>
        </w:rPr>
        <w:t> </w:t>
      </w:r>
      <w:r w:rsidRPr="00AD2807">
        <w:rPr>
          <w:rFonts w:ascii="Times New Roman" w:hAnsi="Times New Roman" w:cs="Times New Roman"/>
          <w:i/>
        </w:rPr>
        <w:t xml:space="preserve">Данная графа заполняется в соответствии с расчетами </w:t>
      </w:r>
      <w:r w:rsidR="00AD2807" w:rsidRPr="00AD2807">
        <w:rPr>
          <w:rFonts w:ascii="Times New Roman" w:hAnsi="Times New Roman" w:cs="Times New Roman"/>
          <w:i/>
        </w:rPr>
        <w:t>бизнес</w:t>
      </w:r>
      <w:r w:rsidR="00AD2807">
        <w:rPr>
          <w:rFonts w:ascii="Times New Roman" w:hAnsi="Times New Roman" w:cs="Times New Roman"/>
          <w:i/>
        </w:rPr>
        <w:t>-</w:t>
      </w:r>
      <w:r w:rsidR="00AD2807" w:rsidRPr="00AD2807">
        <w:rPr>
          <w:rFonts w:ascii="Times New Roman" w:hAnsi="Times New Roman" w:cs="Times New Roman"/>
          <w:i/>
        </w:rPr>
        <w:t>плана по инвестиционному проекту.</w:t>
      </w:r>
    </w:p>
    <w:p w:rsidR="00AD2807" w:rsidRDefault="00AD2807" w:rsidP="006B59D5">
      <w:pPr>
        <w:pStyle w:val="ConsPlusNormal"/>
        <w:ind w:left="1418"/>
        <w:jc w:val="both"/>
        <w:outlineLvl w:val="0"/>
        <w:rPr>
          <w:rFonts w:ascii="Times New Roman" w:hAnsi="Times New Roman" w:cs="Times New Roman"/>
          <w:i/>
        </w:rPr>
      </w:pPr>
      <w:r w:rsidRPr="00AD2807">
        <w:rPr>
          <w:rFonts w:ascii="Times New Roman" w:hAnsi="Times New Roman" w:cs="Times New Roman"/>
          <w:i/>
        </w:rPr>
        <w:t>**</w:t>
      </w:r>
      <w:r>
        <w:rPr>
          <w:rFonts w:ascii="Times New Roman" w:hAnsi="Times New Roman" w:cs="Times New Roman"/>
          <w:i/>
        </w:rPr>
        <w:t xml:space="preserve"> В данной графе указываются расчетные </w:t>
      </w:r>
      <w:r w:rsidR="006B59D5">
        <w:rPr>
          <w:rFonts w:ascii="Times New Roman" w:hAnsi="Times New Roman" w:cs="Times New Roman"/>
          <w:i/>
        </w:rPr>
        <w:t xml:space="preserve">данные (фактические показатели по предприятию в целом, указанные в таблице </w:t>
      </w:r>
      <w:r w:rsidR="006B59D5" w:rsidRPr="006B59D5">
        <w:rPr>
          <w:rFonts w:ascii="Times New Roman" w:hAnsi="Times New Roman" w:cs="Times New Roman"/>
          <w:i/>
        </w:rPr>
        <w:t>Отчет о производственных показателях деятельности</w:t>
      </w:r>
      <w:r w:rsidR="006B59D5">
        <w:rPr>
          <w:rFonts w:ascii="Times New Roman" w:hAnsi="Times New Roman" w:cs="Times New Roman"/>
          <w:i/>
        </w:rPr>
        <w:t xml:space="preserve"> (в целом по предприятию</w:t>
      </w:r>
      <w:r w:rsidR="001E512C">
        <w:rPr>
          <w:rFonts w:ascii="Times New Roman" w:hAnsi="Times New Roman" w:cs="Times New Roman"/>
          <w:i/>
        </w:rPr>
        <w:t>)</w:t>
      </w:r>
      <w:r w:rsidR="006B59D5">
        <w:rPr>
          <w:rFonts w:ascii="Times New Roman" w:hAnsi="Times New Roman" w:cs="Times New Roman"/>
          <w:i/>
        </w:rPr>
        <w:t>, за вычетом расчетных данных бизнес-плана в условиях деятельности предприятия «без проекта»).</w:t>
      </w:r>
    </w:p>
    <w:p w:rsidR="00A13110" w:rsidRDefault="00A13110" w:rsidP="006B59D5">
      <w:pPr>
        <w:pStyle w:val="ConsPlusNormal"/>
        <w:ind w:left="1418"/>
        <w:jc w:val="both"/>
        <w:outlineLvl w:val="0"/>
        <w:rPr>
          <w:rFonts w:ascii="Times New Roman" w:hAnsi="Times New Roman" w:cs="Times New Roman"/>
          <w:i/>
        </w:rPr>
      </w:pPr>
    </w:p>
    <w:p w:rsidR="00FD7C98" w:rsidRDefault="00FD7C98" w:rsidP="006B59D5">
      <w:pPr>
        <w:pStyle w:val="ConsPlusNormal"/>
        <w:ind w:left="1418"/>
        <w:jc w:val="both"/>
        <w:outlineLvl w:val="0"/>
        <w:rPr>
          <w:rFonts w:ascii="Times New Roman" w:hAnsi="Times New Roman" w:cs="Times New Roman"/>
          <w:i/>
        </w:rPr>
      </w:pPr>
    </w:p>
    <w:p w:rsidR="00A13110" w:rsidRDefault="00A13110" w:rsidP="00A131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110">
        <w:rPr>
          <w:rFonts w:ascii="Times New Roman" w:hAnsi="Times New Roman" w:cs="Times New Roman"/>
          <w:b/>
          <w:bCs/>
          <w:sz w:val="28"/>
          <w:szCs w:val="28"/>
        </w:rPr>
        <w:t>Раздел 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A13110" w:rsidRDefault="00A13110" w:rsidP="00A1311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E1D" w:rsidRPr="00607E1D" w:rsidRDefault="00607E1D" w:rsidP="00607E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описывается финансово-хозяйственная деятельность инвестора за отчетный период, даются пояснения в случае </w:t>
      </w:r>
      <w:r w:rsidR="002E16A9">
        <w:rPr>
          <w:rFonts w:ascii="Times New Roman" w:hAnsi="Times New Roman" w:cs="Times New Roman"/>
          <w:sz w:val="28"/>
          <w:szCs w:val="28"/>
        </w:rPr>
        <w:t xml:space="preserve">отклонения фактических показателей </w:t>
      </w:r>
      <w:r w:rsidR="00FD7C98">
        <w:rPr>
          <w:rFonts w:ascii="Times New Roman" w:hAnsi="Times New Roman" w:cs="Times New Roman"/>
          <w:sz w:val="28"/>
          <w:szCs w:val="28"/>
        </w:rPr>
        <w:t xml:space="preserve">от показателей, указанных в </w:t>
      </w:r>
      <w:r w:rsidR="00FD7C98" w:rsidRPr="00FD7C98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 w:rsidR="00FD7C98">
        <w:rPr>
          <w:rFonts w:ascii="Times New Roman" w:hAnsi="Times New Roman" w:cs="Times New Roman"/>
          <w:sz w:val="28"/>
          <w:szCs w:val="28"/>
        </w:rPr>
        <w:t>м</w:t>
      </w:r>
      <w:r w:rsidR="00FD7C98" w:rsidRPr="00FD7C9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D7C98">
        <w:rPr>
          <w:rFonts w:ascii="Times New Roman" w:hAnsi="Times New Roman" w:cs="Times New Roman"/>
          <w:sz w:val="28"/>
          <w:szCs w:val="28"/>
        </w:rPr>
        <w:t xml:space="preserve">и. </w:t>
      </w:r>
    </w:p>
    <w:sectPr w:rsidR="00607E1D" w:rsidRPr="00607E1D" w:rsidSect="002B315A">
      <w:pgSz w:w="11906" w:h="16838"/>
      <w:pgMar w:top="1134" w:right="1276" w:bottom="1134" w:left="155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C4" w:rsidRDefault="00932DC4" w:rsidP="002B315A">
      <w:pPr>
        <w:spacing w:after="0" w:line="240" w:lineRule="auto"/>
      </w:pPr>
      <w:r>
        <w:separator/>
      </w:r>
    </w:p>
  </w:endnote>
  <w:endnote w:type="continuationSeparator" w:id="0">
    <w:p w:rsidR="00932DC4" w:rsidRDefault="00932DC4" w:rsidP="002B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yrillicUnivers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C4" w:rsidRDefault="00932DC4" w:rsidP="002B315A">
      <w:pPr>
        <w:spacing w:after="0" w:line="240" w:lineRule="auto"/>
      </w:pPr>
      <w:r>
        <w:separator/>
      </w:r>
    </w:p>
  </w:footnote>
  <w:footnote w:type="continuationSeparator" w:id="0">
    <w:p w:rsidR="00932DC4" w:rsidRDefault="00932DC4" w:rsidP="002B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122"/>
      <w:docPartObj>
        <w:docPartGallery w:val="Page Numbers (Top of Page)"/>
        <w:docPartUnique/>
      </w:docPartObj>
    </w:sdtPr>
    <w:sdtContent>
      <w:p w:rsidR="002B315A" w:rsidRDefault="00E125EB">
        <w:pPr>
          <w:pStyle w:val="a4"/>
          <w:jc w:val="center"/>
        </w:pPr>
        <w:fldSimple w:instr=" PAGE   \* MERGEFORMAT ">
          <w:r w:rsidR="00DB4E69">
            <w:rPr>
              <w:noProof/>
            </w:rPr>
            <w:t>2</w:t>
          </w:r>
        </w:fldSimple>
      </w:p>
    </w:sdtContent>
  </w:sdt>
  <w:p w:rsidR="002B315A" w:rsidRDefault="002B3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0834"/>
    <w:multiLevelType w:val="hybridMultilevel"/>
    <w:tmpl w:val="0E9852CA"/>
    <w:lvl w:ilvl="0" w:tplc="B25043D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ED"/>
    <w:rsid w:val="0002223E"/>
    <w:rsid w:val="00070089"/>
    <w:rsid w:val="000725CC"/>
    <w:rsid w:val="000911BA"/>
    <w:rsid w:val="000A541A"/>
    <w:rsid w:val="000C1BD0"/>
    <w:rsid w:val="000C3E65"/>
    <w:rsid w:val="000E45B2"/>
    <w:rsid w:val="000F1D20"/>
    <w:rsid w:val="000F715B"/>
    <w:rsid w:val="00117AF2"/>
    <w:rsid w:val="00186658"/>
    <w:rsid w:val="001A7CFE"/>
    <w:rsid w:val="001E512C"/>
    <w:rsid w:val="001F2E1E"/>
    <w:rsid w:val="00206F6B"/>
    <w:rsid w:val="00223B40"/>
    <w:rsid w:val="00242EB2"/>
    <w:rsid w:val="002570FA"/>
    <w:rsid w:val="002667CE"/>
    <w:rsid w:val="0026797B"/>
    <w:rsid w:val="002B315A"/>
    <w:rsid w:val="002E1089"/>
    <w:rsid w:val="002E16A9"/>
    <w:rsid w:val="002F763C"/>
    <w:rsid w:val="00330696"/>
    <w:rsid w:val="0036396F"/>
    <w:rsid w:val="00370807"/>
    <w:rsid w:val="00382D8C"/>
    <w:rsid w:val="003A0991"/>
    <w:rsid w:val="003A3000"/>
    <w:rsid w:val="003D7D02"/>
    <w:rsid w:val="003E46ED"/>
    <w:rsid w:val="00411FBF"/>
    <w:rsid w:val="0041601F"/>
    <w:rsid w:val="0042121C"/>
    <w:rsid w:val="00495261"/>
    <w:rsid w:val="00496DD0"/>
    <w:rsid w:val="004A2D0F"/>
    <w:rsid w:val="004A4D79"/>
    <w:rsid w:val="0050491C"/>
    <w:rsid w:val="00527D68"/>
    <w:rsid w:val="0053082E"/>
    <w:rsid w:val="005445EB"/>
    <w:rsid w:val="00553C4A"/>
    <w:rsid w:val="00582C68"/>
    <w:rsid w:val="005D419C"/>
    <w:rsid w:val="005F0493"/>
    <w:rsid w:val="00607E1D"/>
    <w:rsid w:val="00612EF0"/>
    <w:rsid w:val="00630784"/>
    <w:rsid w:val="006363ED"/>
    <w:rsid w:val="00651FD1"/>
    <w:rsid w:val="00674ED3"/>
    <w:rsid w:val="00677286"/>
    <w:rsid w:val="006A1D0F"/>
    <w:rsid w:val="006B59D5"/>
    <w:rsid w:val="007254F9"/>
    <w:rsid w:val="00751277"/>
    <w:rsid w:val="00762136"/>
    <w:rsid w:val="007830E2"/>
    <w:rsid w:val="007F43BA"/>
    <w:rsid w:val="0081611F"/>
    <w:rsid w:val="008300FB"/>
    <w:rsid w:val="00840F9C"/>
    <w:rsid w:val="00864D59"/>
    <w:rsid w:val="00881D2D"/>
    <w:rsid w:val="00892B5B"/>
    <w:rsid w:val="008A4D4A"/>
    <w:rsid w:val="008E6CC0"/>
    <w:rsid w:val="0090486B"/>
    <w:rsid w:val="00932DC4"/>
    <w:rsid w:val="00935BC2"/>
    <w:rsid w:val="009879AC"/>
    <w:rsid w:val="009932D1"/>
    <w:rsid w:val="00A13110"/>
    <w:rsid w:val="00A41397"/>
    <w:rsid w:val="00A42DA4"/>
    <w:rsid w:val="00A907B2"/>
    <w:rsid w:val="00AA45F2"/>
    <w:rsid w:val="00AB7651"/>
    <w:rsid w:val="00AC3708"/>
    <w:rsid w:val="00AD2807"/>
    <w:rsid w:val="00AF0ED7"/>
    <w:rsid w:val="00B13DE7"/>
    <w:rsid w:val="00B570C8"/>
    <w:rsid w:val="00B74AA2"/>
    <w:rsid w:val="00BC75DA"/>
    <w:rsid w:val="00C043D3"/>
    <w:rsid w:val="00C8554A"/>
    <w:rsid w:val="00C927AD"/>
    <w:rsid w:val="00CB1879"/>
    <w:rsid w:val="00CB18E9"/>
    <w:rsid w:val="00CB691A"/>
    <w:rsid w:val="00D24038"/>
    <w:rsid w:val="00D32D25"/>
    <w:rsid w:val="00DB4E69"/>
    <w:rsid w:val="00DE15AA"/>
    <w:rsid w:val="00DE65F7"/>
    <w:rsid w:val="00E125EB"/>
    <w:rsid w:val="00EA3874"/>
    <w:rsid w:val="00EC4570"/>
    <w:rsid w:val="00ED3585"/>
    <w:rsid w:val="00F23BEB"/>
    <w:rsid w:val="00F31209"/>
    <w:rsid w:val="00F31E78"/>
    <w:rsid w:val="00F52FF7"/>
    <w:rsid w:val="00F66645"/>
    <w:rsid w:val="00FD7C98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2E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15A"/>
  </w:style>
  <w:style w:type="paragraph" w:styleId="a6">
    <w:name w:val="footer"/>
    <w:basedOn w:val="a"/>
    <w:link w:val="a7"/>
    <w:uiPriority w:val="99"/>
    <w:semiHidden/>
    <w:unhideWhenUsed/>
    <w:rsid w:val="002B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15A"/>
  </w:style>
  <w:style w:type="table" w:styleId="a8">
    <w:name w:val="Table Grid"/>
    <w:basedOn w:val="a1"/>
    <w:uiPriority w:val="59"/>
    <w:rsid w:val="00AF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A007-5CC2-466D-B980-4B64E30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2015-10-19T11:31:00Z</cp:lastPrinted>
  <dcterms:created xsi:type="dcterms:W3CDTF">2015-10-21T07:07:00Z</dcterms:created>
  <dcterms:modified xsi:type="dcterms:W3CDTF">2015-10-21T07:07:00Z</dcterms:modified>
</cp:coreProperties>
</file>