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9B" w:rsidRDefault="00BE7F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7F9B" w:rsidRDefault="00BE7F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7F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F9B" w:rsidRDefault="00BE7F9B">
            <w:pPr>
              <w:pStyle w:val="ConsPlusNormal"/>
              <w:outlineLvl w:val="0"/>
            </w:pPr>
            <w:r>
              <w:t>26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F9B" w:rsidRDefault="00BE7F9B">
            <w:pPr>
              <w:pStyle w:val="ConsPlusNormal"/>
              <w:jc w:val="right"/>
              <w:outlineLvl w:val="0"/>
            </w:pPr>
            <w:r>
              <w:t>N 57-ЗКО</w:t>
            </w:r>
          </w:p>
        </w:tc>
      </w:tr>
    </w:tbl>
    <w:p w:rsidR="00BE7F9B" w:rsidRDefault="00BE7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9B" w:rsidRDefault="00BE7F9B">
      <w:pPr>
        <w:pStyle w:val="ConsPlusNormal"/>
        <w:jc w:val="center"/>
      </w:pPr>
    </w:p>
    <w:p w:rsidR="00BE7F9B" w:rsidRDefault="00BE7F9B">
      <w:pPr>
        <w:pStyle w:val="ConsPlusTitle"/>
        <w:jc w:val="center"/>
      </w:pPr>
      <w:r>
        <w:t>КУРСКАЯ ОБЛАСТЬ</w:t>
      </w:r>
    </w:p>
    <w:p w:rsidR="00BE7F9B" w:rsidRDefault="00BE7F9B">
      <w:pPr>
        <w:pStyle w:val="ConsPlusTitle"/>
        <w:jc w:val="center"/>
      </w:pPr>
    </w:p>
    <w:p w:rsidR="00BE7F9B" w:rsidRDefault="00BE7F9B">
      <w:pPr>
        <w:pStyle w:val="ConsPlusTitle"/>
        <w:jc w:val="center"/>
      </w:pPr>
      <w:r>
        <w:t>ЗАКОН</w:t>
      </w:r>
    </w:p>
    <w:p w:rsidR="00BE7F9B" w:rsidRDefault="00BE7F9B">
      <w:pPr>
        <w:pStyle w:val="ConsPlusTitle"/>
        <w:jc w:val="center"/>
      </w:pPr>
    </w:p>
    <w:p w:rsidR="00BE7F9B" w:rsidRDefault="00BE7F9B">
      <w:pPr>
        <w:pStyle w:val="ConsPlusTitle"/>
        <w:jc w:val="center"/>
      </w:pPr>
      <w:r>
        <w:t>О НАЛОГЕ НА ИМУЩЕСТВО ОРГАНИЗАЦИЙ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jc w:val="right"/>
      </w:pPr>
      <w:r>
        <w:t>Принят</w:t>
      </w:r>
    </w:p>
    <w:p w:rsidR="00BE7F9B" w:rsidRDefault="00BE7F9B">
      <w:pPr>
        <w:pStyle w:val="ConsPlusNormal"/>
        <w:jc w:val="right"/>
      </w:pPr>
      <w:r>
        <w:t>Курской областной Думой</w:t>
      </w:r>
    </w:p>
    <w:p w:rsidR="00BE7F9B" w:rsidRDefault="00BE7F9B">
      <w:pPr>
        <w:pStyle w:val="ConsPlusNormal"/>
        <w:jc w:val="right"/>
      </w:pPr>
      <w:r>
        <w:t>26 ноября 2003 года</w:t>
      </w:r>
    </w:p>
    <w:p w:rsidR="00BE7F9B" w:rsidRDefault="00BE7F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7F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19.04.2004 </w:t>
            </w:r>
            <w:hyperlink r:id="rId5" w:history="1">
              <w:r>
                <w:rPr>
                  <w:color w:val="0000FF"/>
                </w:rPr>
                <w:t>N 10-ЗКО</w:t>
              </w:r>
            </w:hyperlink>
            <w:r>
              <w:rPr>
                <w:color w:val="392C69"/>
              </w:rPr>
              <w:t xml:space="preserve">, от 23.08.2004 </w:t>
            </w:r>
            <w:hyperlink r:id="rId6" w:history="1">
              <w:r>
                <w:rPr>
                  <w:color w:val="0000FF"/>
                </w:rPr>
                <w:t>N 44-ЗКО</w:t>
              </w:r>
            </w:hyperlink>
            <w:r>
              <w:rPr>
                <w:color w:val="392C69"/>
              </w:rPr>
              <w:t xml:space="preserve">, от 30.12.2004 </w:t>
            </w:r>
            <w:hyperlink r:id="rId7" w:history="1">
              <w:r>
                <w:rPr>
                  <w:color w:val="0000FF"/>
                </w:rPr>
                <w:t>N 74-ЗКО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22.07.2005 </w:t>
            </w:r>
            <w:hyperlink r:id="rId8" w:history="1">
              <w:r>
                <w:rPr>
                  <w:color w:val="0000FF"/>
                </w:rPr>
                <w:t>N 54-ЗКО</w:t>
              </w:r>
            </w:hyperlink>
            <w:r>
              <w:rPr>
                <w:color w:val="392C69"/>
              </w:rPr>
              <w:t xml:space="preserve"> (ред. от 19.10.2005), от 21.10.2005 </w:t>
            </w:r>
            <w:hyperlink r:id="rId9" w:history="1">
              <w:r>
                <w:rPr>
                  <w:color w:val="0000FF"/>
                </w:rPr>
                <w:t>N 72-ЗКО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21.10.2005 </w:t>
            </w:r>
            <w:hyperlink r:id="rId10" w:history="1">
              <w:r>
                <w:rPr>
                  <w:color w:val="0000FF"/>
                </w:rPr>
                <w:t>N 73-ЗКО</w:t>
              </w:r>
            </w:hyperlink>
            <w:r>
              <w:rPr>
                <w:color w:val="392C69"/>
              </w:rPr>
              <w:t xml:space="preserve">, от 27.08.2007 </w:t>
            </w:r>
            <w:hyperlink r:id="rId11" w:history="1">
              <w:r>
                <w:rPr>
                  <w:color w:val="0000FF"/>
                </w:rPr>
                <w:t>N 76-ЗКО</w:t>
              </w:r>
            </w:hyperlink>
            <w:r>
              <w:rPr>
                <w:color w:val="392C69"/>
              </w:rPr>
              <w:t xml:space="preserve">, от 15.11.2007 </w:t>
            </w:r>
            <w:hyperlink r:id="rId12" w:history="1">
              <w:r>
                <w:rPr>
                  <w:color w:val="0000FF"/>
                </w:rPr>
                <w:t>N 113-ЗКО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3" w:history="1">
              <w:r>
                <w:rPr>
                  <w:color w:val="0000FF"/>
                </w:rPr>
                <w:t>N 90-ЗКО</w:t>
              </w:r>
            </w:hyperlink>
            <w:r>
              <w:rPr>
                <w:color w:val="392C69"/>
              </w:rPr>
              <w:t xml:space="preserve">, от 23.11.2010 </w:t>
            </w:r>
            <w:hyperlink r:id="rId14" w:history="1">
              <w:r>
                <w:rPr>
                  <w:color w:val="0000FF"/>
                </w:rPr>
                <w:t>N 101-ЗКО</w:t>
              </w:r>
            </w:hyperlink>
            <w:r>
              <w:rPr>
                <w:color w:val="392C69"/>
              </w:rPr>
              <w:t xml:space="preserve">, от 19.12.2011 </w:t>
            </w:r>
            <w:hyperlink r:id="rId15" w:history="1">
              <w:r>
                <w:rPr>
                  <w:color w:val="0000FF"/>
                </w:rPr>
                <w:t>N 109-ЗКО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22.06.2012 </w:t>
            </w:r>
            <w:hyperlink r:id="rId16" w:history="1">
              <w:r>
                <w:rPr>
                  <w:color w:val="0000FF"/>
                </w:rPr>
                <w:t>N 66-ЗКО</w:t>
              </w:r>
            </w:hyperlink>
            <w:r>
              <w:rPr>
                <w:color w:val="392C69"/>
              </w:rPr>
              <w:t xml:space="preserve">, от 27.11.2012 </w:t>
            </w:r>
            <w:hyperlink r:id="rId17" w:history="1">
              <w:r>
                <w:rPr>
                  <w:color w:val="0000FF"/>
                </w:rPr>
                <w:t>N 105-ЗКО</w:t>
              </w:r>
            </w:hyperlink>
            <w:r>
              <w:rPr>
                <w:color w:val="392C69"/>
              </w:rPr>
              <w:t xml:space="preserve">, от 16.07.2013 </w:t>
            </w:r>
            <w:hyperlink r:id="rId18" w:history="1">
              <w:r>
                <w:rPr>
                  <w:color w:val="0000FF"/>
                </w:rPr>
                <w:t>N 50-ЗКО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19" w:history="1">
              <w:r>
                <w:rPr>
                  <w:color w:val="0000FF"/>
                </w:rPr>
                <w:t>N 107-ЗКО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20" w:history="1">
              <w:r>
                <w:rPr>
                  <w:color w:val="0000FF"/>
                </w:rPr>
                <w:t>N 118-ЗКО</w:t>
              </w:r>
            </w:hyperlink>
            <w:r>
              <w:rPr>
                <w:color w:val="392C69"/>
              </w:rPr>
              <w:t xml:space="preserve">, от 23.10.2015 </w:t>
            </w:r>
            <w:hyperlink r:id="rId21" w:history="1">
              <w:r>
                <w:rPr>
                  <w:color w:val="0000FF"/>
                </w:rPr>
                <w:t>N 97-ЗКО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26.11.2015 </w:t>
            </w:r>
            <w:hyperlink r:id="rId22" w:history="1">
              <w:r>
                <w:rPr>
                  <w:color w:val="0000FF"/>
                </w:rPr>
                <w:t>N 109-ЗКО</w:t>
              </w:r>
            </w:hyperlink>
            <w:r>
              <w:rPr>
                <w:color w:val="392C69"/>
              </w:rPr>
              <w:t xml:space="preserve">, от 02.03.2016 </w:t>
            </w:r>
            <w:hyperlink r:id="rId23" w:history="1">
              <w:r>
                <w:rPr>
                  <w:color w:val="0000FF"/>
                </w:rPr>
                <w:t>N 5-ЗКО</w:t>
              </w:r>
            </w:hyperlink>
            <w:r>
              <w:rPr>
                <w:color w:val="392C69"/>
              </w:rPr>
              <w:t xml:space="preserve">, от 04.07.2017 </w:t>
            </w:r>
            <w:hyperlink r:id="rId24" w:history="1">
              <w:r>
                <w:rPr>
                  <w:color w:val="0000FF"/>
                </w:rPr>
                <w:t>N 26-ЗКО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25" w:history="1">
              <w:r>
                <w:rPr>
                  <w:color w:val="0000FF"/>
                </w:rPr>
                <w:t>N 78-ЗКО</w:t>
              </w:r>
            </w:hyperlink>
            <w:r>
              <w:rPr>
                <w:color w:val="392C69"/>
              </w:rPr>
              <w:t xml:space="preserve">, от 15.11.2018 </w:t>
            </w:r>
            <w:hyperlink r:id="rId26" w:history="1">
              <w:r>
                <w:rPr>
                  <w:color w:val="0000FF"/>
                </w:rPr>
                <w:t>N 83-ЗКО</w:t>
              </w:r>
            </w:hyperlink>
            <w:r>
              <w:rPr>
                <w:color w:val="392C69"/>
              </w:rPr>
              <w:t xml:space="preserve">, от 13.06.2019 </w:t>
            </w:r>
            <w:hyperlink r:id="rId27" w:history="1">
              <w:r>
                <w:rPr>
                  <w:color w:val="0000FF"/>
                </w:rPr>
                <w:t>N 41-ЗКО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8" w:history="1">
              <w:r>
                <w:rPr>
                  <w:color w:val="0000FF"/>
                </w:rPr>
                <w:t>N 103-ЗКО</w:t>
              </w:r>
            </w:hyperlink>
            <w:r>
              <w:rPr>
                <w:color w:val="392C69"/>
              </w:rPr>
              <w:t xml:space="preserve">, от 19.02.2020 </w:t>
            </w:r>
            <w:hyperlink r:id="rId29" w:history="1">
              <w:r>
                <w:rPr>
                  <w:color w:val="0000FF"/>
                </w:rPr>
                <w:t>N 11-ЗКО</w:t>
              </w:r>
            </w:hyperlink>
            <w:r>
              <w:rPr>
                <w:color w:val="392C69"/>
              </w:rPr>
              <w:t xml:space="preserve">, от 14.04.2020 </w:t>
            </w:r>
            <w:hyperlink r:id="rId30" w:history="1">
              <w:r>
                <w:rPr>
                  <w:color w:val="0000FF"/>
                </w:rPr>
                <w:t>N 22-ЗКО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14.04.2020 </w:t>
            </w:r>
            <w:hyperlink r:id="rId31" w:history="1">
              <w:r>
                <w:rPr>
                  <w:color w:val="0000FF"/>
                </w:rPr>
                <w:t>N 23-ЗКО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32" w:history="1">
              <w:r>
                <w:rPr>
                  <w:color w:val="0000FF"/>
                </w:rPr>
                <w:t>N 73-ЗКО</w:t>
              </w:r>
            </w:hyperlink>
            <w:r>
              <w:rPr>
                <w:color w:val="392C69"/>
              </w:rPr>
              <w:t xml:space="preserve">, от 09.11.2020 </w:t>
            </w:r>
            <w:hyperlink r:id="rId33" w:history="1">
              <w:r>
                <w:rPr>
                  <w:color w:val="0000FF"/>
                </w:rPr>
                <w:t>N 88-ЗКО</w:t>
              </w:r>
            </w:hyperlink>
            <w:r>
              <w:rPr>
                <w:color w:val="392C69"/>
              </w:rPr>
              <w:t>,</w:t>
            </w:r>
          </w:p>
          <w:p w:rsidR="00BE7F9B" w:rsidRDefault="00BE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34" w:history="1">
              <w:r>
                <w:rPr>
                  <w:color w:val="0000FF"/>
                </w:rPr>
                <w:t>N 103-ЗКО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7F9B" w:rsidRDefault="00BE7F9B">
      <w:pPr>
        <w:pStyle w:val="ConsPlusNormal"/>
      </w:pPr>
    </w:p>
    <w:p w:rsidR="00BE7F9B" w:rsidRDefault="00BE7F9B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ind w:firstLine="540"/>
        <w:jc w:val="both"/>
      </w:pPr>
      <w:r>
        <w:t xml:space="preserve">Налог на имущество организаций устанавливается на территории Курской области (далее - области) настоящим Законом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обязателен к уплате на территории области.</w:t>
      </w:r>
    </w:p>
    <w:p w:rsidR="00BE7F9B" w:rsidRDefault="00BE7F9B">
      <w:pPr>
        <w:pStyle w:val="ConsPlusNormal"/>
      </w:pPr>
    </w:p>
    <w:p w:rsidR="00BE7F9B" w:rsidRDefault="00BE7F9B">
      <w:pPr>
        <w:pStyle w:val="ConsPlusTitle"/>
        <w:ind w:firstLine="540"/>
        <w:jc w:val="both"/>
        <w:outlineLvl w:val="1"/>
      </w:pPr>
      <w:bookmarkStart w:id="0" w:name="P31"/>
      <w:bookmarkEnd w:id="0"/>
      <w:r>
        <w:t>Статья 1.1. Особенности определения налоговой базы в отношении отдельных объектов недвижимого имущества</w:t>
      </w:r>
    </w:p>
    <w:p w:rsidR="00BE7F9B" w:rsidRDefault="00BE7F9B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Курской области от 15.11.2018 N 83-ЗКО)</w:t>
      </w:r>
    </w:p>
    <w:p w:rsidR="00BE7F9B" w:rsidRDefault="00BE7F9B">
      <w:pPr>
        <w:pStyle w:val="ConsPlusNormal"/>
        <w:ind w:firstLine="540"/>
        <w:jc w:val="both"/>
      </w:pPr>
    </w:p>
    <w:p w:rsidR="00BE7F9B" w:rsidRDefault="00BE7F9B">
      <w:pPr>
        <w:pStyle w:val="ConsPlusNormal"/>
        <w:ind w:firstLine="540"/>
        <w:jc w:val="both"/>
      </w:pPr>
      <w:r>
        <w:t xml:space="preserve">Налоговая база определяется с учетом особенностей, установленных </w:t>
      </w:r>
      <w:hyperlink r:id="rId37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1)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2)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</w:t>
      </w:r>
      <w:r>
        <w:lastRenderedPageBreak/>
        <w:t>организаций в Российской Федерации через постоянные представительства;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3) жилые помещения, гаражи, машино-места,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BE7F9B" w:rsidRDefault="00BE7F9B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Курской области от 19.02.2020 N 11-ЗКО)</w:t>
      </w:r>
    </w:p>
    <w:p w:rsidR="00BE7F9B" w:rsidRDefault="00BE7F9B">
      <w:pPr>
        <w:pStyle w:val="ConsPlusNormal"/>
        <w:jc w:val="both"/>
      </w:pPr>
    </w:p>
    <w:p w:rsidR="00BE7F9B" w:rsidRDefault="00BE7F9B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BE7F9B" w:rsidRDefault="00BE7F9B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Курской области от 21.11.2013 N 107-ЗКО)</w:t>
      </w:r>
    </w:p>
    <w:p w:rsidR="00BE7F9B" w:rsidRDefault="00BE7F9B">
      <w:pPr>
        <w:pStyle w:val="ConsPlusNormal"/>
        <w:jc w:val="both"/>
      </w:pPr>
    </w:p>
    <w:p w:rsidR="00BE7F9B" w:rsidRDefault="00BE7F9B">
      <w:pPr>
        <w:pStyle w:val="ConsPlusNormal"/>
        <w:ind w:firstLine="540"/>
        <w:jc w:val="both"/>
      </w:pPr>
      <w:r>
        <w:t>1. Налоговая ставка устанавливается в размере 2,2 процента от налогооблагаемой базы, если иное не предусмотрено настоящей статьей.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2. Налоговая ставка в отношении объектов недвижимого имущества, налоговая база по которым определяется как кадастровая стоимость имущества в соответствии со </w:t>
      </w:r>
      <w:hyperlink w:anchor="P31" w:history="1">
        <w:r>
          <w:rPr>
            <w:color w:val="0000FF"/>
          </w:rPr>
          <w:t>статьей 1.1</w:t>
        </w:r>
      </w:hyperlink>
      <w:r>
        <w:t xml:space="preserve"> настоящего Закона, устанавливается в размере 2 процента.</w:t>
      </w:r>
    </w:p>
    <w:p w:rsidR="00BE7F9B" w:rsidRDefault="00BE7F9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Курской области от 23.10.2015 N 97-ЗКО)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3. Налоговая ставка в отношении имущества, находящегося на балансе организаций, реализовавших инвестиционные проекты по строительству молочных комплексов (ферм) в рамках государственных программ Российской Федерации и государственных программ Курской области, устанавливается в размере 1,5 процента.</w:t>
      </w:r>
    </w:p>
    <w:p w:rsidR="00BE7F9B" w:rsidRDefault="00BE7F9B">
      <w:pPr>
        <w:pStyle w:val="ConsPlusNormal"/>
        <w:jc w:val="both"/>
      </w:pPr>
      <w:r>
        <w:t xml:space="preserve">(часть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Курской области от 15.11.2018 N 83-ЗКО)</w:t>
      </w:r>
    </w:p>
    <w:p w:rsidR="00BE7F9B" w:rsidRDefault="00BE7F9B">
      <w:pPr>
        <w:pStyle w:val="ConsPlusNormal"/>
      </w:pPr>
    </w:p>
    <w:p w:rsidR="00BE7F9B" w:rsidRDefault="00BE7F9B">
      <w:pPr>
        <w:pStyle w:val="ConsPlusTitle"/>
        <w:ind w:firstLine="540"/>
        <w:jc w:val="both"/>
        <w:outlineLvl w:val="1"/>
      </w:pPr>
      <w:r>
        <w:t>Статья 3. Отчетный период</w:t>
      </w:r>
    </w:p>
    <w:p w:rsidR="00BE7F9B" w:rsidRDefault="00BE7F9B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Курской области от 02.03.2016 N 5-ЗКО)</w:t>
      </w:r>
    </w:p>
    <w:p w:rsidR="00BE7F9B" w:rsidRDefault="00BE7F9B">
      <w:pPr>
        <w:pStyle w:val="ConsPlusNormal"/>
        <w:ind w:firstLine="540"/>
        <w:jc w:val="both"/>
      </w:pPr>
    </w:p>
    <w:p w:rsidR="00BE7F9B" w:rsidRDefault="00BE7F9B">
      <w:pPr>
        <w:pStyle w:val="ConsPlusNormal"/>
        <w:ind w:firstLine="540"/>
        <w:jc w:val="both"/>
      </w:pPr>
      <w:r>
        <w:t>1. Отчетными периодами признаются первый квартал, полугодие и девять месяцев календарного года, если иное не предусмотрено настоящей статьей.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2. 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BE7F9B" w:rsidRDefault="00BE7F9B">
      <w:pPr>
        <w:pStyle w:val="ConsPlusNormal"/>
      </w:pPr>
    </w:p>
    <w:p w:rsidR="00BE7F9B" w:rsidRDefault="00BE7F9B">
      <w:pPr>
        <w:pStyle w:val="ConsPlusTitle"/>
        <w:ind w:firstLine="540"/>
        <w:jc w:val="both"/>
        <w:outlineLvl w:val="1"/>
      </w:pPr>
      <w:r>
        <w:t>Статья 4. Налоговые льготы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ind w:firstLine="540"/>
        <w:jc w:val="both"/>
      </w:pPr>
      <w:r>
        <w:t>Освобождаются от налогообложения: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1) - 2) исключены. - </w:t>
      </w:r>
      <w:hyperlink r:id="rId43" w:history="1">
        <w:r>
          <w:rPr>
            <w:color w:val="0000FF"/>
          </w:rPr>
          <w:t>Закон</w:t>
        </w:r>
      </w:hyperlink>
      <w:r>
        <w:t xml:space="preserve"> Курской области от 21.10.2005 N 73-ЗКО;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3) утратил силу с 1 января 2015 года. - </w:t>
      </w:r>
      <w:hyperlink r:id="rId44" w:history="1">
        <w:r>
          <w:rPr>
            <w:color w:val="0000FF"/>
          </w:rPr>
          <w:t>Закон</w:t>
        </w:r>
      </w:hyperlink>
      <w:r>
        <w:t xml:space="preserve"> Курской области от 09.12.2013 N 118-ЗКО.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4) утратил силу с 1 января 2018 года. - </w:t>
      </w:r>
      <w:hyperlink r:id="rId45" w:history="1">
        <w:r>
          <w:rPr>
            <w:color w:val="0000FF"/>
          </w:rPr>
          <w:t>Закон</w:t>
        </w:r>
      </w:hyperlink>
      <w:r>
        <w:t xml:space="preserve"> Курской области от 04.07.2017 N 26-ЗКО.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6) утратил силу с 1 января 2021 года. - </w:t>
      </w:r>
      <w:hyperlink r:id="rId46" w:history="1">
        <w:r>
          <w:rPr>
            <w:color w:val="0000FF"/>
          </w:rPr>
          <w:t>Закон</w:t>
        </w:r>
      </w:hyperlink>
      <w:r>
        <w:t xml:space="preserve"> Курской области от 09.11.2020 N 88-ЗКО;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47" w:history="1">
        <w:r>
          <w:rPr>
            <w:color w:val="0000FF"/>
          </w:rPr>
          <w:t>Закон</w:t>
        </w:r>
      </w:hyperlink>
      <w:r>
        <w:t xml:space="preserve"> Курской области от 15.11.2007 N 113-ЗКО;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8) организации, осуществляющие на территории Курской области инвестиционные проекты в режиме наибольшего благоприятствования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в отношении недвижимого имущества, относящегося к основным средствам, вновь созданного или приобретенного в ходе реализации инвестиционных проектов: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с суммой инвестиций в основной капитал не менее 100 млн. рублей, включая налог на </w:t>
      </w:r>
      <w:r>
        <w:lastRenderedPageBreak/>
        <w:t xml:space="preserve">добавленную стоимость, а по инвестиционным проектам, предусматривающим создание и (или) развитие производств, относящихся в соответствии с Общероссийским </w:t>
      </w:r>
      <w:hyperlink r:id="rId4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коду группировок видов экономической деятельности </w:t>
      </w:r>
      <w:hyperlink r:id="rId50" w:history="1">
        <w:r>
          <w:rPr>
            <w:color w:val="0000FF"/>
          </w:rPr>
          <w:t>класс 10</w:t>
        </w:r>
      </w:hyperlink>
      <w:r>
        <w:t xml:space="preserve"> "Производство пищевых продуктов", - не менее 50 млн. рублей, включая налог на добавленную стоимость, - на три налоговых периода;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с суммой инвестиций в основной капитал не менее 2000 млн. рублей, включая налог на добавленную стоимость, - на пять налоговых периодов.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Льгота по налогу на имущество организаций </w:t>
      </w:r>
      <w:proofErr w:type="gramStart"/>
      <w:r>
        <w:t>действует</w:t>
      </w:r>
      <w:proofErr w:type="gramEnd"/>
      <w:r>
        <w:t xml:space="preserve"> начиная с налогового периода, в котором вновь созданное или приобретенное недвижимое имущество принято на учет в качестве основных средств. Недвижимое имущество, вновь созданное или приобретенное в ходе реализации инвестиционного проекта, принятое на учет до начала срока действия режима наибольшего благоприятствования, не подпадает под действие данного пункта.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В целях применения льготы по налогу на имущество организаций, установленной настоящим пунктом, налогоплательщик обязан осуществлять раздельный учет недвижимого имущества, подлежащего налогообложению и льготируемого.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В случае прекращения действия режима наибольшего благоприятствования для налогоплательщика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 он обязан уплатить сумму налога на имущество организаций, не уплаченную в связи с получением льготы по налогу на имущество организаций, за все время пользования ею в трехмесячный срок со дня прекращения действия режима наибольшего благоприятствования для налогоплательщика;</w:t>
      </w:r>
    </w:p>
    <w:p w:rsidR="00BE7F9B" w:rsidRDefault="00BE7F9B">
      <w:pPr>
        <w:pStyle w:val="ConsPlusNormal"/>
        <w:jc w:val="both"/>
      </w:pPr>
      <w:r>
        <w:t xml:space="preserve">(п. 8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Курской области от 13.06.2019 N 41-ЗКО)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9) общественные объединения пожарной охраны;</w:t>
      </w:r>
    </w:p>
    <w:p w:rsidR="00BE7F9B" w:rsidRDefault="00BE7F9B">
      <w:pPr>
        <w:pStyle w:val="ConsPlusNormal"/>
        <w:jc w:val="both"/>
      </w:pPr>
      <w:r>
        <w:t xml:space="preserve">(п. 9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Курской области от 19.12.2011 N 109-ЗКО)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10) организации - в отношении автомобильных дорог общего пользования регионального и межмуниципального значения;</w:t>
      </w:r>
    </w:p>
    <w:p w:rsidR="00BE7F9B" w:rsidRDefault="00BE7F9B">
      <w:pPr>
        <w:pStyle w:val="ConsPlusNormal"/>
        <w:jc w:val="both"/>
      </w:pPr>
      <w:r>
        <w:t xml:space="preserve">(п. 10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Курской области от 14.04.2020 N 22-ЗКО)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11) организации - в отношении недвижимого имущества, относящегося к мемориальным сооружениям и объектам, увековечивающим память погибших при защите Отечества.</w:t>
      </w:r>
    </w:p>
    <w:p w:rsidR="00BE7F9B" w:rsidRDefault="00BE7F9B">
      <w:pPr>
        <w:pStyle w:val="ConsPlusNormal"/>
        <w:jc w:val="both"/>
      </w:pPr>
      <w:r>
        <w:t xml:space="preserve">(п. 11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Курской области от 14.04.2020 N 23-ЗКО)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12) организации, заключившие до 1 января 2019 года с Администрацией Курской области инвестиционное соглашение, реализующие на территории Курской области инвестиционные проекты в режиме наибольшего благоприятствования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 с суммой инвестиций в основной капитал не менее 2000 млн. рублей, включая налог на добавленную стоимость, - в отношении недвижимого имущества, относящегося к основным средствам, вновь созданного или приобретенного в ходе реализации инвестиционных проектов, предусматривающих (предусматривавших) в том числе осуществление строительно-монтажных работ, - на два налоговых периода.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Льгота по налогу на имущество организаций предоставляется при условии заключения между Администрацией Курской области и организацией, указанной в настоящем пункте, дополнительного соглашения к инвестиционному соглашению, указанному в абзаце первом настоящего пункта, предусматривающего обязанность указанной организации по осуществлению капитальных вложений в основной капитал в сумме не менее 2000 млн. рублей в течение 2020 - 2022 годов в рамках реализации инвестиционных проектов на территории Курской области, за исключением инвестиционных проектов, в отношении которых на день вступления в силу </w:t>
      </w:r>
      <w:r>
        <w:lastRenderedPageBreak/>
        <w:t>настоящего Закона действуют заключенные инвестиционные соглашения.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Льгота по налогу на имущество организаций действует: начиная с налогового периода 2020 года в случае, если созданное или приобретенное в ходе реализации инвестиционного проекта недвижимое имущество принято на учет в качестве основных средств в 2017 году; начиная с налогового периода 2021 года в случае, если созданное или приобретенное в ходе реализации инвестиционного проекта недвижимое имущество принято на учет в качестве основных средств в 2018 году; начиная с налогового периода 2022 года в случае, если созданное или приобретенное в ходе реализации инвестиционного проекта недвижимое имущество принято на учет в качестве основных средств в 2019 году.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Действие данного пункта не распространяется на недвижимое имущество, вновь созданное или приобретенное в ходе реализации инвестиционного проекта, принятое на учет до начала срока действия режима наибольшего благоприятствования.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В целях применения льготы по налогу на имущество организаций, установленной настоящим пунктом, налогоплательщик обязан осуществлять раздельный учет недвижимого имущества, подлежащего налогообложению и освобожденного от налогообложения.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В случае прекращения действия режима наибольшего благоприятствования для налогоплательщика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области", а также в случае неисполнения налогоплательщиком по итогам 2022 года указанного в настоящем пункте дополнительного соглашения налогоплательщик обязан уплатить сумму налога на имущество организаций, не уплаченную в связи с получением льготы по налогу на имущество организаций, предоставленной в соответствии с настоящим пунктом.</w:t>
      </w:r>
    </w:p>
    <w:p w:rsidR="00BE7F9B" w:rsidRDefault="00BE7F9B">
      <w:pPr>
        <w:pStyle w:val="ConsPlusNormal"/>
        <w:jc w:val="both"/>
      </w:pPr>
      <w:r>
        <w:t xml:space="preserve">(п. 12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Курской области от 14.12.2020 N 103-ЗКО)</w:t>
      </w:r>
    </w:p>
    <w:p w:rsidR="00BE7F9B" w:rsidRDefault="00BE7F9B">
      <w:pPr>
        <w:pStyle w:val="ConsPlusTitle"/>
        <w:spacing w:before="220"/>
        <w:ind w:firstLine="540"/>
        <w:jc w:val="both"/>
        <w:outlineLvl w:val="1"/>
      </w:pPr>
      <w:r>
        <w:t>Статья 4.1. Налоговые льготы отдельным категориям налогоплательщиков в 2020 году</w:t>
      </w:r>
    </w:p>
    <w:p w:rsidR="00BE7F9B" w:rsidRDefault="00BE7F9B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Курской области от 18.09.2020 N 73-ЗКО)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ind w:firstLine="540"/>
        <w:jc w:val="both"/>
      </w:pPr>
      <w:r>
        <w:t>Для организаций - собственников недвижимого имущества в отношении сдаваемого в 2020 году в аренду недвижимого имущества сумма налога за налоговый период 2020 года уменьшается на сумму снижения арендных платежей, но не более 25 процентов от суммы налога, исчисленного к уплате в областной бюджет за налоговый период 2020 года, при одновременном соблюдении следующих условий: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1) код основного вида деятельности организаций - собственников сдаваемого в аренду недвижимого имущества в соответствии со сведениями, содержащимися в Едином государственном реестре юридических лиц по состоянию на 1 марта 2020 года, соответствует </w:t>
      </w:r>
      <w:hyperlink r:id="rId60" w:history="1">
        <w:r>
          <w:rPr>
            <w:color w:val="0000FF"/>
          </w:rPr>
          <w:t>кодам 47.1</w:t>
        </w:r>
      </w:hyperlink>
      <w:r>
        <w:t xml:space="preserve"> "Торговля розничная в неспециализированных магазинах" и </w:t>
      </w:r>
      <w:hyperlink r:id="rId61" w:history="1">
        <w:r>
          <w:rPr>
            <w:color w:val="0000FF"/>
          </w:rPr>
          <w:t>68.2</w:t>
        </w:r>
      </w:hyperlink>
      <w:r>
        <w:t xml:space="preserve"> "Аренда и управление собственным или арендованным недвижимым имуществом" Общероссийского классификатора видов экономической деятельности ОК 029-2014;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 xml:space="preserve">2) арендаторы недвижимого имущества по состоянию на 1 марта 2020 года включены в единый реестр субъектов малого и среднего предпринимательства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осуществляют основные виды деятельности, относящиеся к отраслям российской экономики, в наибольшей степени пострадавшим в условиях ухудшения ситуации в результате распространения новой коронавирусной инфекции, </w:t>
      </w:r>
      <w:hyperlink r:id="rId6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3) договор аренды недвижимого имущества заключен до 1 марта 2020 года;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lastRenderedPageBreak/>
        <w:t>4) дополнительное соглашение к договору аренды недвижимого имущества о снижении арендных платежей заключено после 1 марта 2020 года и предусматривает снижение размера арендных платежей не менее чем на 25 процентов в 2020 году.</w:t>
      </w:r>
    </w:p>
    <w:p w:rsidR="00BE7F9B" w:rsidRDefault="00BE7F9B">
      <w:pPr>
        <w:pStyle w:val="ConsPlusNormal"/>
        <w:ind w:firstLine="540"/>
        <w:jc w:val="both"/>
      </w:pPr>
    </w:p>
    <w:p w:rsidR="00BE7F9B" w:rsidRDefault="00BE7F9B">
      <w:pPr>
        <w:pStyle w:val="ConsPlusTitle"/>
        <w:ind w:firstLine="540"/>
        <w:jc w:val="both"/>
        <w:outlineLvl w:val="1"/>
      </w:pPr>
      <w:r>
        <w:t>Статья 5. Порядок и сроки уплаты налога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ind w:firstLine="540"/>
        <w:jc w:val="both"/>
      </w:pPr>
      <w:r>
        <w:t>Налог, подлежащий уплате по истечении налогового периода, уплачивается в десятидневный срок со дня, установленного для представления налоговой декларации за соответствующий налоговый период.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Авансовые платежи по налогу за соответствующий отчетный период уплачиваются не позднее 5 мая, 5 августа, 5 ноября текущего календарного года.</w:t>
      </w:r>
    </w:p>
    <w:p w:rsidR="00BE7F9B" w:rsidRDefault="00BE7F9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Курской области от 25.11.2019 N 103-ЗКО)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Суммы налога на имущество организаций подлежат зачислению в полном объеме на счета органов федерального казначейства Министерства финансов Российской Федерации по Курской области для последующего их распределения в соответствии с законодательством Российской Федерации и области.</w:t>
      </w:r>
    </w:p>
    <w:p w:rsidR="00BE7F9B" w:rsidRDefault="00BE7F9B">
      <w:pPr>
        <w:pStyle w:val="ConsPlusNormal"/>
      </w:pPr>
    </w:p>
    <w:p w:rsidR="00BE7F9B" w:rsidRDefault="00BE7F9B">
      <w:pPr>
        <w:pStyle w:val="ConsPlusTitle"/>
        <w:ind w:firstLine="540"/>
        <w:jc w:val="both"/>
        <w:outlineLvl w:val="1"/>
      </w:pPr>
      <w:r>
        <w:t xml:space="preserve">Статья 6. Исключена. - </w:t>
      </w:r>
      <w:hyperlink r:id="rId65" w:history="1">
        <w:r>
          <w:rPr>
            <w:color w:val="0000FF"/>
          </w:rPr>
          <w:t>Закон</w:t>
        </w:r>
      </w:hyperlink>
      <w:r>
        <w:t xml:space="preserve"> Курской области от 27.11.2012 N 105-ЗКО.</w:t>
      </w:r>
    </w:p>
    <w:p w:rsidR="00BE7F9B" w:rsidRDefault="00BE7F9B">
      <w:pPr>
        <w:pStyle w:val="ConsPlusNormal"/>
      </w:pPr>
    </w:p>
    <w:p w:rsidR="00BE7F9B" w:rsidRDefault="00BE7F9B">
      <w:pPr>
        <w:pStyle w:val="ConsPlusTitle"/>
        <w:ind w:firstLine="540"/>
        <w:jc w:val="both"/>
        <w:outlineLvl w:val="1"/>
      </w:pPr>
      <w:r>
        <w:t>Статья 7. Вступление в силу настоящего Закона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ind w:firstLine="540"/>
        <w:jc w:val="both"/>
      </w:pPr>
      <w: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BE7F9B" w:rsidRDefault="00BE7F9B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Закон</w:t>
        </w:r>
      </w:hyperlink>
      <w:r>
        <w:t xml:space="preserve"> Курской области от 22 декабря 2000 года N 29-ЗКО "Об установлении налоговых ставок" (Сборник законодательства Курской области, 2000, N 4);</w:t>
      </w:r>
    </w:p>
    <w:p w:rsidR="00BE7F9B" w:rsidRDefault="00BE7F9B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Закон</w:t>
        </w:r>
      </w:hyperlink>
      <w:r>
        <w:t xml:space="preserve"> Курской области от 19 апреля 2002 года N 18-ЗКО "О внесении изменений в Закон Курской области "Об установлении налоговых ставок" (Сборник законодательства Курской области, 2002, N 2, раздел первый).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jc w:val="right"/>
      </w:pPr>
      <w:r>
        <w:t>Губернатор</w:t>
      </w:r>
    </w:p>
    <w:p w:rsidR="00BE7F9B" w:rsidRDefault="00BE7F9B">
      <w:pPr>
        <w:pStyle w:val="ConsPlusNormal"/>
        <w:jc w:val="right"/>
      </w:pPr>
      <w:r>
        <w:t>Курской области</w:t>
      </w:r>
    </w:p>
    <w:p w:rsidR="00BE7F9B" w:rsidRDefault="00BE7F9B">
      <w:pPr>
        <w:pStyle w:val="ConsPlusNormal"/>
        <w:jc w:val="right"/>
      </w:pPr>
      <w:r>
        <w:t>А.Н.МИХАЙЛОВ</w:t>
      </w:r>
    </w:p>
    <w:p w:rsidR="00BE7F9B" w:rsidRDefault="00BE7F9B">
      <w:pPr>
        <w:pStyle w:val="ConsPlusNormal"/>
        <w:ind w:firstLine="540"/>
        <w:jc w:val="both"/>
      </w:pPr>
      <w:r>
        <w:t>г. Курск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26 ноября 2003 г.</w:t>
      </w:r>
    </w:p>
    <w:p w:rsidR="00BE7F9B" w:rsidRDefault="00BE7F9B">
      <w:pPr>
        <w:pStyle w:val="ConsPlusNormal"/>
        <w:spacing w:before="220"/>
        <w:ind w:firstLine="540"/>
        <w:jc w:val="both"/>
      </w:pPr>
      <w:r>
        <w:t>N 57 - ЗКО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  <w:jc w:val="right"/>
        <w:outlineLvl w:val="0"/>
      </w:pPr>
      <w:r>
        <w:t>Приложение N 1</w:t>
      </w:r>
    </w:p>
    <w:p w:rsidR="00BE7F9B" w:rsidRDefault="00BE7F9B">
      <w:pPr>
        <w:pStyle w:val="ConsPlusNormal"/>
        <w:jc w:val="right"/>
      </w:pPr>
      <w:r>
        <w:t>к Закону Курской области</w:t>
      </w:r>
    </w:p>
    <w:p w:rsidR="00BE7F9B" w:rsidRDefault="00BE7F9B">
      <w:pPr>
        <w:pStyle w:val="ConsPlusNormal"/>
        <w:jc w:val="right"/>
      </w:pPr>
      <w:r>
        <w:t>"О налоге на имущество организаций"</w:t>
      </w:r>
    </w:p>
    <w:p w:rsidR="00BE7F9B" w:rsidRDefault="00BE7F9B">
      <w:pPr>
        <w:pStyle w:val="ConsPlusNormal"/>
        <w:jc w:val="right"/>
      </w:pPr>
      <w:r>
        <w:t>от 26 ноября 2003 г. N 57-ЗКО</w:t>
      </w:r>
    </w:p>
    <w:p w:rsidR="00BE7F9B" w:rsidRDefault="00BE7F9B">
      <w:pPr>
        <w:pStyle w:val="ConsPlusNormal"/>
      </w:pPr>
    </w:p>
    <w:p w:rsidR="00BE7F9B" w:rsidRDefault="00BE7F9B">
      <w:pPr>
        <w:pStyle w:val="ConsPlusNonformat"/>
        <w:jc w:val="both"/>
      </w:pPr>
      <w:r>
        <w:t xml:space="preserve">                         НАЛОГОВЫЙ РАСЧЕТ</w:t>
      </w:r>
    </w:p>
    <w:p w:rsidR="00BE7F9B" w:rsidRDefault="00BE7F9B">
      <w:pPr>
        <w:pStyle w:val="ConsPlusNonformat"/>
        <w:jc w:val="both"/>
      </w:pPr>
      <w:r>
        <w:t xml:space="preserve">                      по авансовым платежам</w:t>
      </w:r>
    </w:p>
    <w:p w:rsidR="00BE7F9B" w:rsidRDefault="00BE7F9B">
      <w:pPr>
        <w:pStyle w:val="ConsPlusNonformat"/>
        <w:jc w:val="both"/>
      </w:pPr>
      <w:r>
        <w:lastRenderedPageBreak/>
        <w:t xml:space="preserve">                по налогу на имущество организаций</w:t>
      </w:r>
    </w:p>
    <w:p w:rsidR="00BE7F9B" w:rsidRDefault="00BE7F9B">
      <w:pPr>
        <w:pStyle w:val="ConsPlusNonformat"/>
        <w:jc w:val="both"/>
      </w:pPr>
      <w:r>
        <w:t xml:space="preserve">                за _______________________________</w:t>
      </w:r>
    </w:p>
    <w:p w:rsidR="00BE7F9B" w:rsidRDefault="00BE7F9B">
      <w:pPr>
        <w:pStyle w:val="ConsPlusNonformat"/>
        <w:jc w:val="both"/>
      </w:pPr>
      <w:r>
        <w:t xml:space="preserve">                   (квартал, полугодие, 9 месяцев)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ind w:firstLine="540"/>
        <w:jc w:val="both"/>
      </w:pPr>
      <w:r>
        <w:t xml:space="preserve">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Курской области от 19.04.2004 N 10-ЗКО.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  <w:jc w:val="right"/>
      </w:pPr>
      <w:r>
        <w:t>Приложение N 2</w:t>
      </w:r>
    </w:p>
    <w:p w:rsidR="00BE7F9B" w:rsidRDefault="00BE7F9B">
      <w:pPr>
        <w:pStyle w:val="ConsPlusNormal"/>
        <w:jc w:val="right"/>
      </w:pPr>
      <w:r>
        <w:t>к Закону Курской области</w:t>
      </w:r>
    </w:p>
    <w:p w:rsidR="00BE7F9B" w:rsidRDefault="00BE7F9B">
      <w:pPr>
        <w:pStyle w:val="ConsPlusNormal"/>
        <w:jc w:val="right"/>
      </w:pPr>
      <w:r>
        <w:t>"О налоге на имущество организаций"</w:t>
      </w:r>
    </w:p>
    <w:p w:rsidR="00BE7F9B" w:rsidRDefault="00BE7F9B">
      <w:pPr>
        <w:pStyle w:val="ConsPlusNormal"/>
        <w:jc w:val="right"/>
      </w:pPr>
      <w:r>
        <w:t>от 26 ноября 2003 г. N 57-ЗКО</w:t>
      </w:r>
    </w:p>
    <w:p w:rsidR="00BE7F9B" w:rsidRDefault="00BE7F9B">
      <w:pPr>
        <w:pStyle w:val="ConsPlusNormal"/>
      </w:pPr>
    </w:p>
    <w:p w:rsidR="00BE7F9B" w:rsidRDefault="00BE7F9B">
      <w:pPr>
        <w:pStyle w:val="ConsPlusNonformat"/>
        <w:jc w:val="both"/>
      </w:pPr>
      <w:r>
        <w:t xml:space="preserve">                       НАЛОГОВАЯ ДЕКЛАРАЦИЯ</w:t>
      </w:r>
    </w:p>
    <w:p w:rsidR="00BE7F9B" w:rsidRDefault="00BE7F9B">
      <w:pPr>
        <w:pStyle w:val="ConsPlusNonformat"/>
        <w:jc w:val="both"/>
      </w:pPr>
      <w:r>
        <w:t xml:space="preserve">                по налогу на имущество организаций</w:t>
      </w:r>
    </w:p>
    <w:p w:rsidR="00BE7F9B" w:rsidRDefault="00BE7F9B">
      <w:pPr>
        <w:pStyle w:val="ConsPlusNonformat"/>
        <w:jc w:val="both"/>
      </w:pPr>
      <w:r>
        <w:t xml:space="preserve">                       за _________________</w:t>
      </w:r>
    </w:p>
    <w:p w:rsidR="00BE7F9B" w:rsidRDefault="00BE7F9B">
      <w:pPr>
        <w:pStyle w:val="ConsPlusNonformat"/>
        <w:jc w:val="both"/>
      </w:pPr>
      <w:r>
        <w:t xml:space="preserve">                               (год)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  <w:ind w:firstLine="540"/>
        <w:jc w:val="both"/>
      </w:pPr>
      <w:r>
        <w:t xml:space="preserve">Утратила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Курской области от 19.04.2004 N 10-ЗКО.</w:t>
      </w:r>
    </w:p>
    <w:p w:rsidR="00BE7F9B" w:rsidRDefault="00BE7F9B">
      <w:pPr>
        <w:pStyle w:val="ConsPlusNormal"/>
      </w:pPr>
    </w:p>
    <w:p w:rsidR="00BE7F9B" w:rsidRDefault="00BE7F9B">
      <w:pPr>
        <w:pStyle w:val="ConsPlusNormal"/>
      </w:pPr>
    </w:p>
    <w:p w:rsidR="00BE7F9B" w:rsidRDefault="00BE7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57D" w:rsidRDefault="0072557D">
      <w:bookmarkStart w:id="1" w:name="_GoBack"/>
      <w:bookmarkEnd w:id="1"/>
    </w:p>
    <w:sectPr w:rsidR="0072557D" w:rsidSect="0020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9B"/>
    <w:rsid w:val="0072557D"/>
    <w:rsid w:val="00B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98C9-EBE5-4D75-886A-3F25D67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B581E28F854B22AAF0319E7F7FBB83A7E95543EF4447EF520E3C95D30251725F2BEC2DC8C5D64FFC3396467BBC0A4AD7EA4EA14430BC23D44948N5bDI" TargetMode="External"/><Relationship Id="rId21" Type="http://schemas.openxmlformats.org/officeDocument/2006/relationships/hyperlink" Target="consultantplus://offline/ref=84B581E28F854B22AAF0319E7F7FBB83A7E95543ED4141E85C0E3C95D30251725F2BEC2DC8C5D64FFC3396467BBC0A4AD7EA4EA14430BC23D44948N5bDI" TargetMode="External"/><Relationship Id="rId42" Type="http://schemas.openxmlformats.org/officeDocument/2006/relationships/hyperlink" Target="consultantplus://offline/ref=84B581E28F854B22AAF0319E7F7FBB83A7E95543ED474FE45F0E3C95D30251725F2BEC2DC8C5D64FFC3396467BBC0A4AD7EA4EA14430BC23D44948N5bDI" TargetMode="External"/><Relationship Id="rId47" Type="http://schemas.openxmlformats.org/officeDocument/2006/relationships/hyperlink" Target="consultantplus://offline/ref=84B581E28F854B22AAF0319E7F7FBB83A7E95543E9434FEA530E3C95D30251725F2BEC2DC8C5D64FFC33974F7BBC0A4AD7EA4EA14430BC23D44948N5bDI" TargetMode="External"/><Relationship Id="rId63" Type="http://schemas.openxmlformats.org/officeDocument/2006/relationships/hyperlink" Target="consultantplus://offline/ref=84B581E28F854B22AAF031887C13E18FA3E40E4BED434DBB075167C8840B5B251864B56F8CC8D74EFC38C21F34BD560F85F94FA44432BE3FNDb7I" TargetMode="External"/><Relationship Id="rId68" Type="http://schemas.openxmlformats.org/officeDocument/2006/relationships/hyperlink" Target="consultantplus://offline/ref=84B581E28F854B22AAF0319E7F7FBB83A7E95543EC4744ED5053369D8A0E53755074FB2A81C9D74FFC32974524B91F5B8FE648B85A32A03FD64BN4bBI" TargetMode="External"/><Relationship Id="rId7" Type="http://schemas.openxmlformats.org/officeDocument/2006/relationships/hyperlink" Target="consultantplus://offline/ref=84B581E28F854B22AAF0319E7F7FBB83A7E95543ED4241E55053369D8A0E53755074FB2A81C9D74FFC33914524B91F5B8FE648B85A32A03FD64BN4bBI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581E28F854B22AAF0319E7F7FBB83A7E95543EB424FE5580E3C95D30251725F2BEC2DC8C5D64FFC3396467BBC0A4AD7EA4EA14430BC23D44948N5bDI" TargetMode="External"/><Relationship Id="rId29" Type="http://schemas.openxmlformats.org/officeDocument/2006/relationships/hyperlink" Target="consultantplus://offline/ref=84B581E28F854B22AAF0319E7F7FBB83A7E95543E04040E4590E3C95D30251725F2BEC2DC8C5D64FFC3396467BBC0A4AD7EA4EA14430BC23D44948N5bDI" TargetMode="External"/><Relationship Id="rId11" Type="http://schemas.openxmlformats.org/officeDocument/2006/relationships/hyperlink" Target="consultantplus://offline/ref=84B581E28F854B22AAF0319E7F7FBB83A7E95543E94344EB590E3C95D30251725F2BEC2DC8C5D64FFC3390497BBC0A4AD7EA4EA14430BC23D44948N5bDI" TargetMode="External"/><Relationship Id="rId24" Type="http://schemas.openxmlformats.org/officeDocument/2006/relationships/hyperlink" Target="consultantplus://offline/ref=84B581E28F854B22AAF0319E7F7FBB83A7E95543EE4744E9530E3C95D30251725F2BEC2DC8C5D64FFC3396467BBC0A4AD7EA4EA14430BC23D44948N5bDI" TargetMode="External"/><Relationship Id="rId32" Type="http://schemas.openxmlformats.org/officeDocument/2006/relationships/hyperlink" Target="consultantplus://offline/ref=84B581E28F854B22AAF0319E7F7FBB83A7E95543E04441EE5C0E3C95D30251725F2BEC2DC8C5D64FFC3396467BBC0A4AD7EA4EA14430BC23D44948N5bDI" TargetMode="External"/><Relationship Id="rId37" Type="http://schemas.openxmlformats.org/officeDocument/2006/relationships/hyperlink" Target="consultantplus://offline/ref=84B581E28F854B22AAF031887C13E18FA3E50A47EC454DBB075167C8840B5B251864B5678EC8D744A862D21B7DE95C1082E551A45A32NBbFI" TargetMode="External"/><Relationship Id="rId40" Type="http://schemas.openxmlformats.org/officeDocument/2006/relationships/hyperlink" Target="consultantplus://offline/ref=84B581E28F854B22AAF0319E7F7FBB83A7E95543ED4141E85C0E3C95D30251725F2BEC2DC8C5D64FFC3396477BBC0A4AD7EA4EA14430BC23D44948N5bDI" TargetMode="External"/><Relationship Id="rId45" Type="http://schemas.openxmlformats.org/officeDocument/2006/relationships/hyperlink" Target="consultantplus://offline/ref=84B581E28F854B22AAF0319E7F7FBB83A7E95543EE4744E9530E3C95D30251725F2BEC2DC8C5D64FFC33974E7BBC0A4AD7EA4EA14430BC23D44948N5bDI" TargetMode="External"/><Relationship Id="rId53" Type="http://schemas.openxmlformats.org/officeDocument/2006/relationships/hyperlink" Target="consultantplus://offline/ref=84B581E28F854B22AAF0319E7F7FBB83A7E95543EA4A46EC580E3C95D30251725F2BEC2DC8C5D64FFC3396477BBC0A4AD7EA4EA14430BC23D44948N5bDI" TargetMode="External"/><Relationship Id="rId58" Type="http://schemas.openxmlformats.org/officeDocument/2006/relationships/hyperlink" Target="consultantplus://offline/ref=84B581E28F854B22AAF0319E7F7FBB83A7E95543E04A40EE5D0E3C95D30251725F2BEC2DC8C5D64FFC3396467BBC0A4AD7EA4EA14430BC23D44948N5bDI" TargetMode="External"/><Relationship Id="rId66" Type="http://schemas.openxmlformats.org/officeDocument/2006/relationships/hyperlink" Target="consultantplus://offline/ref=84B581E28F854B22AAF0319E7F7FBB83A7E95543EA4B45EC5053369D8A0E53755074E92AD9C5D648E233945072E859N0bFI" TargetMode="External"/><Relationship Id="rId5" Type="http://schemas.openxmlformats.org/officeDocument/2006/relationships/hyperlink" Target="consultantplus://offline/ref=84B581E28F854B22AAF0319E7F7FBB83A7E95543EC4744ED5053369D8A0E53755074FB2A81C9D74FFC33914524B91F5B8FE648B85A32A03FD64BN4bBI" TargetMode="External"/><Relationship Id="rId61" Type="http://schemas.openxmlformats.org/officeDocument/2006/relationships/hyperlink" Target="consultantplus://offline/ref=84B581E28F854B22AAF031887C13E18FA3E50A4FE1464DBB075167C8840B5B251864B56F8CCCD04BF838C21F34BD560F85F94FA44432BE3FNDb7I" TargetMode="External"/><Relationship Id="rId19" Type="http://schemas.openxmlformats.org/officeDocument/2006/relationships/hyperlink" Target="consultantplus://offline/ref=84B581E28F854B22AAF0319E7F7FBB83A7E95543EC4240E95F0E3C95D30251725F2BEC2DC8C5D64FFC3396467BBC0A4AD7EA4EA14430BC23D44948N5bDI" TargetMode="External"/><Relationship Id="rId14" Type="http://schemas.openxmlformats.org/officeDocument/2006/relationships/hyperlink" Target="consultantplus://offline/ref=84B581E28F854B22AAF0319E7F7FBB83A7E95543EA4044E55B0E3C95D30251725F2BEC2DC8C5D64FFC3396467BBC0A4AD7EA4EA14430BC23D44948N5bDI" TargetMode="External"/><Relationship Id="rId22" Type="http://schemas.openxmlformats.org/officeDocument/2006/relationships/hyperlink" Target="consultantplus://offline/ref=84B581E28F854B22AAF0319E7F7FBB83A7E95543ED4042EC530E3C95D30251725F2BEC2DC8C5D64FFC3396467BBC0A4AD7EA4EA14430BC23D44948N5bDI" TargetMode="External"/><Relationship Id="rId27" Type="http://schemas.openxmlformats.org/officeDocument/2006/relationships/hyperlink" Target="consultantplus://offline/ref=84B581E28F854B22AAF0319E7F7FBB83A7E95543EF4B4EEA5C0E3C95D30251725F2BEC2DC8C5D64FFC3396467BBC0A4AD7EA4EA14430BC23D44948N5bDI" TargetMode="External"/><Relationship Id="rId30" Type="http://schemas.openxmlformats.org/officeDocument/2006/relationships/hyperlink" Target="consultantplus://offline/ref=84B581E28F854B22AAF0319E7F7FBB83A7E95543E04740ED520E3C95D30251725F2BEC2DC8C5D64FFC3396467BBC0A4AD7EA4EA14430BC23D44948N5bDI" TargetMode="External"/><Relationship Id="rId35" Type="http://schemas.openxmlformats.org/officeDocument/2006/relationships/hyperlink" Target="consultantplus://offline/ref=84B581E28F854B22AAF031887C13E18FA3E50A47EC454DBB075167C8840B5B251864B56C8CC8DC1BAD77C34371EF450E80F94DA658N3b1I" TargetMode="External"/><Relationship Id="rId43" Type="http://schemas.openxmlformats.org/officeDocument/2006/relationships/hyperlink" Target="consultantplus://offline/ref=84B581E28F854B22AAF0319E7F7FBB83A7E95543EE4143E95053369D8A0E53755074FB2A81C9D74FFC32934524B91F5B8FE648B85A32A03FD64BN4bBI" TargetMode="External"/><Relationship Id="rId48" Type="http://schemas.openxmlformats.org/officeDocument/2006/relationships/hyperlink" Target="consultantplus://offline/ref=84B581E28F854B22AAF0319E7F7FBB83A7E95543E04A4FE85A0E3C95D30251725F2BEC3FC89DDA4EFB2D964C6EEA5B0CN8b3I" TargetMode="External"/><Relationship Id="rId56" Type="http://schemas.openxmlformats.org/officeDocument/2006/relationships/hyperlink" Target="consultantplus://offline/ref=84B581E28F854B22AAF0319E7F7FBB83A7E95543E04A4FE85A0E3C95D30251725F2BEC3FC89DDA4EFB2D964C6EEA5B0CN8b3I" TargetMode="External"/><Relationship Id="rId64" Type="http://schemas.openxmlformats.org/officeDocument/2006/relationships/hyperlink" Target="consultantplus://offline/ref=84B581E28F854B22AAF0319E7F7FBB83A7E95543E0424FE55D0E3C95D30251725F2BEC2DC8C5D64FFC33974F7BBC0A4AD7EA4EA14430BC23D44948N5bDI" TargetMode="External"/><Relationship Id="rId69" Type="http://schemas.openxmlformats.org/officeDocument/2006/relationships/hyperlink" Target="consultantplus://offline/ref=84B581E28F854B22AAF0319E7F7FBB83A7E95543EC4744ED5053369D8A0E53755074FB2A81C9D74FFC32974524B91F5B8FE648B85A32A03FD64BN4bBI" TargetMode="External"/><Relationship Id="rId8" Type="http://schemas.openxmlformats.org/officeDocument/2006/relationships/hyperlink" Target="consultantplus://offline/ref=84B581E28F854B22AAF0319E7F7FBB83A7E95543EE4044E95053369D8A0E53755074FB2A81C9D74FFC33914524B91F5B8FE648B85A32A03FD64BN4bBI" TargetMode="External"/><Relationship Id="rId51" Type="http://schemas.openxmlformats.org/officeDocument/2006/relationships/hyperlink" Target="consultantplus://offline/ref=84B581E28F854B22AAF0319E7F7FBB83A7E95543E04A4FE85A0E3C95D30251725F2BEC3FC89DDA4EFB2D964C6EEA5B0CN8b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B581E28F854B22AAF0319E7F7FBB83A7E95543E9434FEA530E3C95D30251725F2BEC2DC8C5D64FFC3396467BBC0A4AD7EA4EA14430BC23D44948N5bDI" TargetMode="External"/><Relationship Id="rId17" Type="http://schemas.openxmlformats.org/officeDocument/2006/relationships/hyperlink" Target="consultantplus://offline/ref=84B581E28F854B22AAF0319E7F7FBB83A7E95543EB4743ED5F0E3C95D30251725F2BEC2DC8C5D64FFC3396467BBC0A4AD7EA4EA14430BC23D44948N5bDI" TargetMode="External"/><Relationship Id="rId25" Type="http://schemas.openxmlformats.org/officeDocument/2006/relationships/hyperlink" Target="consultantplus://offline/ref=84B581E28F854B22AAF0319E7F7FBB83A7E95543EE4442E45A0E3C95D30251725F2BEC2DC8C5D64FFC3396467BBC0A4AD7EA4EA14430BC23D44948N5bDI" TargetMode="External"/><Relationship Id="rId33" Type="http://schemas.openxmlformats.org/officeDocument/2006/relationships/hyperlink" Target="consultantplus://offline/ref=84B581E28F854B22AAF0319E7F7FBB83A7E95543E04B4EE4520E3C95D30251725F2BEC2DC8C5D64FFC3396467BBC0A4AD7EA4EA14430BC23D44948N5bDI" TargetMode="External"/><Relationship Id="rId38" Type="http://schemas.openxmlformats.org/officeDocument/2006/relationships/hyperlink" Target="consultantplus://offline/ref=84B581E28F854B22AAF0319E7F7FBB83A7E95543E04040E4590E3C95D30251725F2BEC2DC8C5D64FFC3396467BBC0A4AD7EA4EA14430BC23D44948N5bDI" TargetMode="External"/><Relationship Id="rId46" Type="http://schemas.openxmlformats.org/officeDocument/2006/relationships/hyperlink" Target="consultantplus://offline/ref=84B581E28F854B22AAF0319E7F7FBB83A7E95543E04B4EE4520E3C95D30251725F2BEC2DC8C5D64FFC3396467BBC0A4AD7EA4EA14430BC23D44948N5bDI" TargetMode="External"/><Relationship Id="rId59" Type="http://schemas.openxmlformats.org/officeDocument/2006/relationships/hyperlink" Target="consultantplus://offline/ref=84B581E28F854B22AAF0319E7F7FBB83A7E95543E04441EE5C0E3C95D30251725F2BEC2DC8C5D64FFC3396467BBC0A4AD7EA4EA14430BC23D44948N5bDI" TargetMode="External"/><Relationship Id="rId67" Type="http://schemas.openxmlformats.org/officeDocument/2006/relationships/hyperlink" Target="consultantplus://offline/ref=84B581E28F854B22AAF0319E7F7FBB83A7E95543EA4B47EE5053369D8A0E53755074E92AD9C5D648E233945072E859N0bFI" TargetMode="External"/><Relationship Id="rId20" Type="http://schemas.openxmlformats.org/officeDocument/2006/relationships/hyperlink" Target="consultantplus://offline/ref=84B581E28F854B22AAF0319E7F7FBB83A7E95543EC424EE55D0E3C95D30251725F2BEC2DC8C5D64FFC3396467BBC0A4AD7EA4EA14430BC23D44948N5bDI" TargetMode="External"/><Relationship Id="rId41" Type="http://schemas.openxmlformats.org/officeDocument/2006/relationships/hyperlink" Target="consultantplus://offline/ref=84B581E28F854B22AAF0319E7F7FBB83A7E95543EF4447EF520E3C95D30251725F2BEC2DC8C5D64FFC33974B7BBC0A4AD7EA4EA14430BC23D44948N5bDI" TargetMode="External"/><Relationship Id="rId54" Type="http://schemas.openxmlformats.org/officeDocument/2006/relationships/hyperlink" Target="consultantplus://offline/ref=84B581E28F854B22AAF0319E7F7FBB83A7E95543E04740ED520E3C95D30251725F2BEC2DC8C5D64FFC3396467BBC0A4AD7EA4EA14430BC23D44948N5bDI" TargetMode="External"/><Relationship Id="rId62" Type="http://schemas.openxmlformats.org/officeDocument/2006/relationships/hyperlink" Target="consultantplus://offline/ref=84B581E28F854B22AAF031887C13E18FA3E70D4AEA464DBB075167C8840B5B250A64ED638DCFC94FFE2D944E72NEb9I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581E28F854B22AAF0319E7F7FBB83A7E95543EC4440E85053369D8A0E53755074FB2A81C9D74FFC33914524B91F5B8FE648B85A32A03FD64BN4bBI" TargetMode="External"/><Relationship Id="rId15" Type="http://schemas.openxmlformats.org/officeDocument/2006/relationships/hyperlink" Target="consultantplus://offline/ref=84B581E28F854B22AAF0319E7F7FBB83A7E95543EA4A46EC580E3C95D30251725F2BEC2DC8C5D64FFC3396467BBC0A4AD7EA4EA14430BC23D44948N5bDI" TargetMode="External"/><Relationship Id="rId23" Type="http://schemas.openxmlformats.org/officeDocument/2006/relationships/hyperlink" Target="consultantplus://offline/ref=84B581E28F854B22AAF0319E7F7FBB83A7E95543ED474FE45F0E3C95D30251725F2BEC2DC8C5D64FFC3396467BBC0A4AD7EA4EA14430BC23D44948N5bDI" TargetMode="External"/><Relationship Id="rId28" Type="http://schemas.openxmlformats.org/officeDocument/2006/relationships/hyperlink" Target="consultantplus://offline/ref=84B581E28F854B22AAF0319E7F7FBB83A7E95543E0424FE55D0E3C95D30251725F2BEC2DC8C5D64FFC3396467BBC0A4AD7EA4EA14430BC23D44948N5bDI" TargetMode="External"/><Relationship Id="rId36" Type="http://schemas.openxmlformats.org/officeDocument/2006/relationships/hyperlink" Target="consultantplus://offline/ref=84B581E28F854B22AAF0319E7F7FBB83A7E95543EF4447EF520E3C95D30251725F2BEC2DC8C5D64FFC3396477BBC0A4AD7EA4EA14430BC23D44948N5bDI" TargetMode="External"/><Relationship Id="rId49" Type="http://schemas.openxmlformats.org/officeDocument/2006/relationships/hyperlink" Target="consultantplus://offline/ref=84B581E28F854B22AAF031887C13E18FA3E50A4FE1464DBB075167C8840B5B250A64ED638DCFC94FFE2D944E72NEb9I" TargetMode="External"/><Relationship Id="rId57" Type="http://schemas.openxmlformats.org/officeDocument/2006/relationships/hyperlink" Target="consultantplus://offline/ref=84B581E28F854B22AAF0319E7F7FBB83A7E95543E04A4FE85A0E3C95D30251725F2BEC3FC89DDA4EFB2D964C6EEA5B0CN8b3I" TargetMode="External"/><Relationship Id="rId10" Type="http://schemas.openxmlformats.org/officeDocument/2006/relationships/hyperlink" Target="consultantplus://offline/ref=84B581E28F854B22AAF0319E7F7FBB83A7E95543EE4143E95053369D8A0E53755074FB2A81C9D74FFC32964524B91F5B8FE648B85A32A03FD64BN4bBI" TargetMode="External"/><Relationship Id="rId31" Type="http://schemas.openxmlformats.org/officeDocument/2006/relationships/hyperlink" Target="consultantplus://offline/ref=84B581E28F854B22AAF0319E7F7FBB83A7E95543E04740EC5B0E3C95D30251725F2BEC2DC8C5D64FFC3396467BBC0A4AD7EA4EA14430BC23D44948N5bDI" TargetMode="External"/><Relationship Id="rId44" Type="http://schemas.openxmlformats.org/officeDocument/2006/relationships/hyperlink" Target="consultantplus://offline/ref=84B581E28F854B22AAF0319E7F7FBB83A7E95543EC424EE55D0E3C95D30251725F2BEC2DC8C5D64FFC33974F7BBC0A4AD7EA4EA14430BC23D44948N5bDI" TargetMode="External"/><Relationship Id="rId52" Type="http://schemas.openxmlformats.org/officeDocument/2006/relationships/hyperlink" Target="consultantplus://offline/ref=84B581E28F854B22AAF0319E7F7FBB83A7E95543EF4B4EEA5C0E3C95D30251725F2BEC2DC8C5D64FFC3396467BBC0A4AD7EA4EA14430BC23D44948N5bDI" TargetMode="External"/><Relationship Id="rId60" Type="http://schemas.openxmlformats.org/officeDocument/2006/relationships/hyperlink" Target="consultantplus://offline/ref=84B581E28F854B22AAF031887C13E18FA3E50A4FE1464DBB075167C8840B5B251864B56F8CCBD249F438C21F34BD560F85F94FA44432BE3FNDb7I" TargetMode="External"/><Relationship Id="rId65" Type="http://schemas.openxmlformats.org/officeDocument/2006/relationships/hyperlink" Target="consultantplus://offline/ref=84B581E28F854B22AAF0319E7F7FBB83A7E95543EB4743ED5F0E3C95D30251725F2BEC2DC8C5D64FFC3396477BBC0A4AD7EA4EA14430BC23D44948N5b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B581E28F854B22AAF0319E7F7FBB83A7E95543EE4143EE5053369D8A0E53755074FB2A81C9D74FFC33914524B91F5B8FE648B85A32A03FD64BN4bBI" TargetMode="External"/><Relationship Id="rId13" Type="http://schemas.openxmlformats.org/officeDocument/2006/relationships/hyperlink" Target="consultantplus://offline/ref=84B581E28F854B22AAF0319E7F7FBB83A7E95543E94B43E9530E3C95D30251725F2BEC2DC8C5D64FFC3396467BBC0A4AD7EA4EA14430BC23D44948N5bDI" TargetMode="External"/><Relationship Id="rId18" Type="http://schemas.openxmlformats.org/officeDocument/2006/relationships/hyperlink" Target="consultantplus://offline/ref=84B581E28F854B22AAF0319E7F7FBB83A7E95543EB4A46EC5D0E3C95D30251725F2BEC2DC8C5D64FFC3396467BBC0A4AD7EA4EA14430BC23D44948N5bDI" TargetMode="External"/><Relationship Id="rId39" Type="http://schemas.openxmlformats.org/officeDocument/2006/relationships/hyperlink" Target="consultantplus://offline/ref=84B581E28F854B22AAF0319E7F7FBB83A7E95543EC4240E95F0E3C95D30251725F2BEC2DC8C5D64FFC33974C7BBC0A4AD7EA4EA14430BC23D44948N5bDI" TargetMode="External"/><Relationship Id="rId34" Type="http://schemas.openxmlformats.org/officeDocument/2006/relationships/hyperlink" Target="consultantplus://offline/ref=84B581E28F854B22AAF0319E7F7FBB83A7E95543E04A40EE5D0E3C95D30251725F2BEC2DC8C5D64FFC3396467BBC0A4AD7EA4EA14430BC23D44948N5bDI" TargetMode="External"/><Relationship Id="rId50" Type="http://schemas.openxmlformats.org/officeDocument/2006/relationships/hyperlink" Target="consultantplus://offline/ref=84B581E28F854B22AAF031887C13E18FA3E50A4FE1464DBB075167C8840B5B251864B56F8CC8D04EF838C21F34BD560F85F94FA44432BE3FNDb7I" TargetMode="External"/><Relationship Id="rId55" Type="http://schemas.openxmlformats.org/officeDocument/2006/relationships/hyperlink" Target="consultantplus://offline/ref=84B581E28F854B22AAF0319E7F7FBB83A7E95543E04740EC5B0E3C95D30251725F2BEC2DC8C5D64FFC3396467BBC0A4AD7EA4EA14430BC23D44948N5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2021-02-17T08:27:00Z</dcterms:created>
  <dcterms:modified xsi:type="dcterms:W3CDTF">2021-02-17T08:27:00Z</dcterms:modified>
</cp:coreProperties>
</file>