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8A" w:rsidRDefault="00956A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6A8A" w:rsidRDefault="00956A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56A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A8A" w:rsidRDefault="00956A8A">
            <w:pPr>
              <w:pStyle w:val="ConsPlusNormal"/>
            </w:pPr>
            <w:r>
              <w:t>22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A8A" w:rsidRDefault="00956A8A">
            <w:pPr>
              <w:pStyle w:val="ConsPlusNormal"/>
              <w:jc w:val="right"/>
            </w:pPr>
            <w:r>
              <w:t>N 58-ЗКО</w:t>
            </w:r>
          </w:p>
        </w:tc>
      </w:tr>
    </w:tbl>
    <w:p w:rsidR="00956A8A" w:rsidRDefault="00956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A8A" w:rsidRDefault="00956A8A">
      <w:pPr>
        <w:pStyle w:val="ConsPlusNormal"/>
        <w:jc w:val="both"/>
      </w:pPr>
    </w:p>
    <w:p w:rsidR="00956A8A" w:rsidRDefault="00956A8A">
      <w:pPr>
        <w:pStyle w:val="ConsPlusTitle"/>
        <w:jc w:val="center"/>
      </w:pPr>
      <w:r>
        <w:t>КУРСКАЯ ОБЛАСТЬ</w:t>
      </w:r>
    </w:p>
    <w:p w:rsidR="00956A8A" w:rsidRDefault="00956A8A">
      <w:pPr>
        <w:pStyle w:val="ConsPlusTitle"/>
        <w:jc w:val="center"/>
      </w:pPr>
    </w:p>
    <w:p w:rsidR="00956A8A" w:rsidRDefault="00956A8A">
      <w:pPr>
        <w:pStyle w:val="ConsPlusTitle"/>
        <w:jc w:val="center"/>
      </w:pPr>
      <w:r>
        <w:t>ЗАКОН</w:t>
      </w:r>
    </w:p>
    <w:p w:rsidR="00956A8A" w:rsidRDefault="00956A8A">
      <w:pPr>
        <w:pStyle w:val="ConsPlusTitle"/>
        <w:jc w:val="center"/>
      </w:pPr>
    </w:p>
    <w:p w:rsidR="00956A8A" w:rsidRDefault="00956A8A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956A8A" w:rsidRDefault="00956A8A">
      <w:pPr>
        <w:pStyle w:val="ConsPlusTitle"/>
        <w:jc w:val="center"/>
      </w:pPr>
      <w:r>
        <w:t>ОБЪЕКТЫ СОЦИАЛЬНО-КУЛЬТУРНОГО И КОММУНАЛЬНО-БЫТОВОГО</w:t>
      </w:r>
    </w:p>
    <w:p w:rsidR="00956A8A" w:rsidRDefault="00956A8A">
      <w:pPr>
        <w:pStyle w:val="ConsPlusTitle"/>
        <w:jc w:val="center"/>
      </w:pPr>
      <w:r>
        <w:t>НАЗНАЧЕНИЯ, МАСШТАБНЫЕ ИНВЕСТИЦИОННЫЕ ПРОЕКТЫ, ДЛЯ</w:t>
      </w:r>
    </w:p>
    <w:p w:rsidR="00956A8A" w:rsidRDefault="00956A8A">
      <w:pPr>
        <w:pStyle w:val="ConsPlusTitle"/>
        <w:jc w:val="center"/>
      </w:pPr>
      <w:r>
        <w:t>РАЗМЕЩЕНИЯ (РЕАЛИЗАЦИИ) КОТОРЫХ ДОПУСКАЕТСЯ ПРЕДОСТАВЛЕНИЕ</w:t>
      </w:r>
    </w:p>
    <w:p w:rsidR="00956A8A" w:rsidRDefault="00956A8A">
      <w:pPr>
        <w:pStyle w:val="ConsPlusTitle"/>
        <w:jc w:val="center"/>
      </w:pPr>
      <w:r>
        <w:t>ЗЕМЕЛЬНЫХ УЧАСТКОВ В АРЕНДУ БЕЗ ПРОВЕДЕНИЯ ТОРГОВ</w:t>
      </w:r>
    </w:p>
    <w:p w:rsidR="00956A8A" w:rsidRDefault="00956A8A">
      <w:pPr>
        <w:pStyle w:val="ConsPlusNormal"/>
        <w:ind w:firstLine="540"/>
        <w:jc w:val="both"/>
      </w:pPr>
    </w:p>
    <w:p w:rsidR="00956A8A" w:rsidRDefault="00956A8A">
      <w:pPr>
        <w:pStyle w:val="ConsPlusNormal"/>
        <w:jc w:val="right"/>
      </w:pPr>
      <w:r>
        <w:t>Принят</w:t>
      </w:r>
    </w:p>
    <w:p w:rsidR="00956A8A" w:rsidRDefault="00956A8A">
      <w:pPr>
        <w:pStyle w:val="ConsPlusNormal"/>
        <w:jc w:val="right"/>
      </w:pPr>
      <w:r>
        <w:t>Курской областной Думой</w:t>
      </w:r>
    </w:p>
    <w:p w:rsidR="00956A8A" w:rsidRDefault="00956A8A">
      <w:pPr>
        <w:pStyle w:val="ConsPlusNormal"/>
        <w:jc w:val="right"/>
      </w:pPr>
      <w:r>
        <w:t>18 июня 2015 года</w:t>
      </w:r>
    </w:p>
    <w:p w:rsidR="00956A8A" w:rsidRDefault="00956A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6A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A8A" w:rsidRDefault="00956A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A8A" w:rsidRDefault="00956A8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Курской области</w:t>
            </w:r>
          </w:p>
          <w:p w:rsidR="00956A8A" w:rsidRDefault="00956A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22.08.2019 </w:t>
            </w:r>
            <w:hyperlink r:id="rId5" w:history="1">
              <w:r>
                <w:rPr>
                  <w:color w:val="0000FF"/>
                </w:rPr>
                <w:t>N 48-ЗКО</w:t>
              </w:r>
            </w:hyperlink>
            <w:r>
              <w:rPr>
                <w:color w:val="392C69"/>
              </w:rPr>
              <w:t xml:space="preserve">, от 25.11.2019 </w:t>
            </w:r>
            <w:hyperlink r:id="rId6" w:history="1">
              <w:r>
                <w:rPr>
                  <w:color w:val="0000FF"/>
                </w:rPr>
                <w:t>N 110-ЗКО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A8A" w:rsidRDefault="00956A8A">
      <w:pPr>
        <w:pStyle w:val="ConsPlusNormal"/>
        <w:ind w:firstLine="540"/>
        <w:jc w:val="both"/>
      </w:pPr>
    </w:p>
    <w:p w:rsidR="00956A8A" w:rsidRDefault="00956A8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56A8A" w:rsidRDefault="00956A8A">
      <w:pPr>
        <w:pStyle w:val="ConsPlusNormal"/>
        <w:ind w:firstLine="540"/>
        <w:jc w:val="both"/>
      </w:pPr>
    </w:p>
    <w:p w:rsidR="00956A8A" w:rsidRDefault="00956A8A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7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юридическим лицам без проведения торгов.</w:t>
      </w:r>
    </w:p>
    <w:p w:rsidR="00956A8A" w:rsidRDefault="00956A8A">
      <w:pPr>
        <w:pStyle w:val="ConsPlusNormal"/>
        <w:ind w:firstLine="540"/>
        <w:jc w:val="both"/>
      </w:pPr>
    </w:p>
    <w:p w:rsidR="00956A8A" w:rsidRDefault="00956A8A">
      <w:pPr>
        <w:pStyle w:val="ConsPlusTitle"/>
        <w:ind w:firstLine="540"/>
        <w:jc w:val="both"/>
        <w:outlineLvl w:val="0"/>
      </w:pPr>
      <w:r>
        <w:t>Статья 2. Критерии, которым должны соответствовать объекты социально-культурного и коммунально-бытового назначения</w:t>
      </w:r>
    </w:p>
    <w:p w:rsidR="00956A8A" w:rsidRDefault="00956A8A">
      <w:pPr>
        <w:pStyle w:val="ConsPlusNormal"/>
        <w:ind w:firstLine="540"/>
        <w:jc w:val="both"/>
      </w:pPr>
    </w:p>
    <w:p w:rsidR="00956A8A" w:rsidRDefault="00956A8A">
      <w:pPr>
        <w:pStyle w:val="ConsPlusNormal"/>
        <w:ind w:firstLine="540"/>
        <w:jc w:val="both"/>
      </w:pPr>
      <w:r>
        <w:t>Предоставление земельного участка, находящегося в государственной или муниципальной собственности, в аренду юридическим лицам без проведения торгов в целях размещения объектов социально-культурного и коммунально-бытового назначения допускается в соответствии с распоряжением Губернатора Курской области в случае, если такие объекты соответствуют приоритетам и целям, определенным в стратегии социально-экономического развития Курской области, государственных программах Российской Федерации и (или) государственных программах Курской области, и (или) муниципальных программах или схеме территориального планирования Курской области.</w:t>
      </w:r>
    </w:p>
    <w:p w:rsidR="00956A8A" w:rsidRDefault="00956A8A">
      <w:pPr>
        <w:pStyle w:val="ConsPlusNormal"/>
        <w:ind w:firstLine="540"/>
        <w:jc w:val="both"/>
      </w:pPr>
    </w:p>
    <w:p w:rsidR="00956A8A" w:rsidRDefault="00956A8A">
      <w:pPr>
        <w:pStyle w:val="ConsPlusTitle"/>
        <w:ind w:firstLine="540"/>
        <w:jc w:val="both"/>
        <w:outlineLvl w:val="0"/>
      </w:pPr>
      <w:r>
        <w:t>Статья 3. Критерии, которым должны соответствовать масштабные инвестиционные проекты</w:t>
      </w:r>
    </w:p>
    <w:p w:rsidR="00956A8A" w:rsidRDefault="00956A8A">
      <w:pPr>
        <w:pStyle w:val="ConsPlusNormal"/>
        <w:ind w:firstLine="540"/>
        <w:jc w:val="both"/>
      </w:pPr>
    </w:p>
    <w:p w:rsidR="00956A8A" w:rsidRDefault="00956A8A">
      <w:pPr>
        <w:pStyle w:val="ConsPlusNormal"/>
        <w:ind w:firstLine="540"/>
        <w:jc w:val="both"/>
      </w:pPr>
      <w:r>
        <w:t>Предоставление земельного участка, находящегося в государственной или муниципальной собственности, в аренду юридическим лицам без проведения торгов в целях реализации масштабных инвестиционных проектов допускается в соответствии с распоряжением Губернатора Курской области в случае, если проект соответствует одному из следующих критериев:</w:t>
      </w:r>
    </w:p>
    <w:p w:rsidR="00956A8A" w:rsidRDefault="00956A8A">
      <w:pPr>
        <w:pStyle w:val="ConsPlusNormal"/>
        <w:spacing w:before="220"/>
        <w:ind w:firstLine="540"/>
        <w:jc w:val="both"/>
      </w:pPr>
      <w:r>
        <w:lastRenderedPageBreak/>
        <w:t>1)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увеличить количество рабочих мест в муниципальном образовании, на территории которого они размещаются, не менее чем на 100 рабочих мест;</w:t>
      </w:r>
    </w:p>
    <w:p w:rsidR="00956A8A" w:rsidRDefault="00956A8A">
      <w:pPr>
        <w:pStyle w:val="ConsPlusNormal"/>
        <w:spacing w:before="220"/>
        <w:ind w:firstLine="540"/>
        <w:jc w:val="both"/>
      </w:pPr>
      <w:r>
        <w:t>2)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создать не менее 50 специальных рабочих мест для трудоустройства инвалидов;</w:t>
      </w:r>
    </w:p>
    <w:p w:rsidR="00956A8A" w:rsidRDefault="00956A8A">
      <w:pPr>
        <w:pStyle w:val="ConsPlusNormal"/>
        <w:spacing w:before="220"/>
        <w:ind w:firstLine="540"/>
        <w:jc w:val="both"/>
      </w:pPr>
      <w:r>
        <w:t>3)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увеличить ежегодные поступления от налогов, взимаемых в консолидированный бюджет Курской области, не менее чем на 3 млн. рублей;</w:t>
      </w:r>
    </w:p>
    <w:p w:rsidR="00956A8A" w:rsidRDefault="00956A8A">
      <w:pPr>
        <w:pStyle w:val="ConsPlusNormal"/>
        <w:spacing w:before="220"/>
        <w:ind w:firstLine="540"/>
        <w:jc w:val="both"/>
      </w:pPr>
      <w:r>
        <w:t>4) инвестиционный проект в соответствии с обосновывающими документами, представленными инициатором проекта, предполагает создание индустриальных (промышленных) парков, промышленных технопарков на условиях и в порядке, установленных Администрацией Курской области;</w:t>
      </w:r>
    </w:p>
    <w:p w:rsidR="00956A8A" w:rsidRDefault="00956A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Курской области от 25.11.2019 N 110-ЗКО)</w:t>
      </w:r>
    </w:p>
    <w:p w:rsidR="00956A8A" w:rsidRDefault="00956A8A">
      <w:pPr>
        <w:pStyle w:val="ConsPlusNormal"/>
        <w:spacing w:before="220"/>
        <w:ind w:firstLine="540"/>
        <w:jc w:val="both"/>
      </w:pPr>
      <w:r>
        <w:t>5) инвестиционный проект в соответствии с обосновывающими документами, представленными инициатором проекта, предполагает строительство индивидуальных жилых и многоквартирных домов, передаваемых в собственность или социальный наем гражданам, лишившимся жилого помещения в результате чрезвычайных ситуаций;</w:t>
      </w:r>
    </w:p>
    <w:p w:rsidR="00956A8A" w:rsidRDefault="00956A8A">
      <w:pPr>
        <w:pStyle w:val="ConsPlusNormal"/>
        <w:spacing w:before="220"/>
        <w:ind w:firstLine="540"/>
        <w:jc w:val="both"/>
      </w:pPr>
      <w:r>
        <w:t>6) инвестиционный проект в соответствии с обосновывающими документами, представленными инициатором проекта, предполагает строительство аэропорта (аэровокзала), размещение которого позволит увеличить ежегодные поступления от налогов, взимаемых в консолидированный бюджет Курской области, не менее чем на 3 млн. рублей.</w:t>
      </w:r>
    </w:p>
    <w:p w:rsidR="00956A8A" w:rsidRDefault="00956A8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Курской области от 22.08.2019 N 48-ЗКО)</w:t>
      </w:r>
    </w:p>
    <w:p w:rsidR="00956A8A" w:rsidRDefault="00956A8A">
      <w:pPr>
        <w:pStyle w:val="ConsPlusNormal"/>
        <w:ind w:firstLine="540"/>
        <w:jc w:val="both"/>
      </w:pPr>
    </w:p>
    <w:p w:rsidR="00956A8A" w:rsidRDefault="00956A8A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956A8A" w:rsidRDefault="00956A8A">
      <w:pPr>
        <w:pStyle w:val="ConsPlusNormal"/>
        <w:ind w:firstLine="540"/>
        <w:jc w:val="both"/>
      </w:pPr>
    </w:p>
    <w:p w:rsidR="00956A8A" w:rsidRDefault="00956A8A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956A8A" w:rsidRDefault="00956A8A">
      <w:pPr>
        <w:pStyle w:val="ConsPlusNormal"/>
        <w:ind w:firstLine="540"/>
        <w:jc w:val="both"/>
      </w:pPr>
    </w:p>
    <w:p w:rsidR="00956A8A" w:rsidRDefault="00956A8A">
      <w:pPr>
        <w:pStyle w:val="ConsPlusNormal"/>
        <w:jc w:val="right"/>
      </w:pPr>
      <w:r>
        <w:t>Губернатор</w:t>
      </w:r>
    </w:p>
    <w:p w:rsidR="00956A8A" w:rsidRDefault="00956A8A">
      <w:pPr>
        <w:pStyle w:val="ConsPlusNormal"/>
        <w:jc w:val="right"/>
      </w:pPr>
      <w:r>
        <w:t>Курской области</w:t>
      </w:r>
    </w:p>
    <w:p w:rsidR="00956A8A" w:rsidRDefault="00956A8A">
      <w:pPr>
        <w:pStyle w:val="ConsPlusNormal"/>
        <w:jc w:val="right"/>
      </w:pPr>
      <w:r>
        <w:t>А.Н.МИХАЙЛОВ</w:t>
      </w:r>
    </w:p>
    <w:p w:rsidR="00956A8A" w:rsidRDefault="00956A8A">
      <w:pPr>
        <w:pStyle w:val="ConsPlusNormal"/>
        <w:ind w:firstLine="540"/>
        <w:jc w:val="both"/>
      </w:pPr>
      <w:r>
        <w:t>г. Курск</w:t>
      </w:r>
    </w:p>
    <w:p w:rsidR="00956A8A" w:rsidRDefault="00956A8A">
      <w:pPr>
        <w:pStyle w:val="ConsPlusNormal"/>
        <w:spacing w:before="220"/>
        <w:ind w:firstLine="540"/>
        <w:jc w:val="both"/>
      </w:pPr>
      <w:r>
        <w:t>22 июня 2015 г.</w:t>
      </w:r>
    </w:p>
    <w:p w:rsidR="00956A8A" w:rsidRDefault="00956A8A">
      <w:pPr>
        <w:pStyle w:val="ConsPlusNormal"/>
        <w:spacing w:before="220"/>
        <w:ind w:firstLine="540"/>
        <w:jc w:val="both"/>
      </w:pPr>
      <w:r>
        <w:t>N 58 - ЗКО</w:t>
      </w:r>
    </w:p>
    <w:p w:rsidR="00956A8A" w:rsidRDefault="00956A8A">
      <w:pPr>
        <w:pStyle w:val="ConsPlusNormal"/>
        <w:ind w:firstLine="540"/>
        <w:jc w:val="both"/>
      </w:pPr>
    </w:p>
    <w:p w:rsidR="00956A8A" w:rsidRDefault="00956A8A">
      <w:pPr>
        <w:pStyle w:val="ConsPlusNormal"/>
        <w:ind w:firstLine="540"/>
        <w:jc w:val="both"/>
      </w:pPr>
    </w:p>
    <w:p w:rsidR="00956A8A" w:rsidRDefault="00956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1AD" w:rsidRDefault="001361AD">
      <w:bookmarkStart w:id="0" w:name="_GoBack"/>
      <w:bookmarkEnd w:id="0"/>
    </w:p>
    <w:sectPr w:rsidR="001361AD" w:rsidSect="00C5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8A"/>
    <w:rsid w:val="001361AD"/>
    <w:rsid w:val="00956A8A"/>
    <w:rsid w:val="00D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1290-2AB1-4468-A54D-206EB12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C92C4F19909D6665153B83181BD8E6D1EFF951FCAE78FC820031BD34A035D0AE7ABC0A0A0BD7D16D33281E40F0512AE3AFD000FF66D3F06ABE2T3i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1C92C4F19909D6665153AE32EDE7826911A99816CDE5DE9D7F58468443090A4DA8F287E3ADB72947976784ED584A56FF29FD0313TFi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C92C4F19909D6665153B83181BD8E6D1EFF951FCAE78FC820031BD34A035D0AE7ABC0A0A0BD7D16D33281E40F0512AE3AFD000FF66D3F06ABE2T3i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31C92C4F19909D6665153B83181BD8E6D1EFF951FCBEF8FC020031BD34A035D0AE7ABC0A0A0BD7D16D33281E40F0512AE3AFD000FF66D3F06ABE2T3i3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1C92C4F19909D6665153B83181BD8E6D1EFF951FCBEF8FC020031BD34A035D0AE7ABC0A0A0BD7D16D33281E40F0512AE3AFD000FF66D3F06ABE2T3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2020-04-23T12:42:00Z</dcterms:created>
  <dcterms:modified xsi:type="dcterms:W3CDTF">2020-04-23T12:42:00Z</dcterms:modified>
</cp:coreProperties>
</file>